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70CA1" w14:textId="77777777" w:rsidR="00E1209A" w:rsidRDefault="00E1209A" w:rsidP="00633734">
      <w:pPr>
        <w:spacing w:after="0" w:line="240" w:lineRule="atLeast"/>
        <w:jc w:val="center"/>
        <w:rPr>
          <w:rFonts w:ascii="Times New Roman" w:hAnsi="Times New Roman" w:cs="Times New Roman"/>
          <w:b/>
          <w:sz w:val="28"/>
          <w:szCs w:val="28"/>
        </w:rPr>
      </w:pPr>
    </w:p>
    <w:p w14:paraId="16EE3EC7" w14:textId="314888DF" w:rsidR="00D34079" w:rsidRDefault="009368F0" w:rsidP="00633734">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DANH MỤC</w:t>
      </w:r>
      <w:r w:rsidRPr="00912E30">
        <w:rPr>
          <w:rFonts w:ascii="Times New Roman" w:hAnsi="Times New Roman" w:cs="Times New Roman"/>
          <w:b/>
          <w:sz w:val="28"/>
          <w:szCs w:val="28"/>
        </w:rPr>
        <w:t xml:space="preserve"> THỦ TỤC HÀNH CHÍNH</w:t>
      </w:r>
      <w:r>
        <w:rPr>
          <w:rFonts w:ascii="Times New Roman" w:hAnsi="Times New Roman" w:cs="Times New Roman"/>
          <w:b/>
          <w:sz w:val="28"/>
          <w:szCs w:val="28"/>
        </w:rPr>
        <w:t xml:space="preserve"> LĨNH VỰC MÔI TRƯỜNG </w:t>
      </w:r>
      <w:r w:rsidRPr="00912E30">
        <w:rPr>
          <w:rFonts w:ascii="Times New Roman" w:hAnsi="Times New Roman" w:cs="Times New Roman"/>
          <w:b/>
          <w:sz w:val="28"/>
          <w:szCs w:val="28"/>
        </w:rPr>
        <w:t>THUỘC THẨM QUYỀN</w:t>
      </w:r>
    </w:p>
    <w:p w14:paraId="02A0865E" w14:textId="17BC8974" w:rsidR="009368F0" w:rsidRDefault="009368F0" w:rsidP="00D34079">
      <w:pPr>
        <w:spacing w:after="0" w:line="240" w:lineRule="atLeast"/>
        <w:jc w:val="center"/>
        <w:rPr>
          <w:rFonts w:ascii="Times New Roman" w:hAnsi="Times New Roman" w:cs="Times New Roman"/>
          <w:b/>
          <w:sz w:val="28"/>
          <w:szCs w:val="28"/>
        </w:rPr>
      </w:pPr>
      <w:r w:rsidRPr="00912E30">
        <w:rPr>
          <w:rFonts w:ascii="Times New Roman" w:hAnsi="Times New Roman" w:cs="Times New Roman"/>
          <w:b/>
          <w:sz w:val="28"/>
          <w:szCs w:val="28"/>
        </w:rPr>
        <w:t xml:space="preserve"> GIẢI QUYẾT</w:t>
      </w:r>
      <w:r w:rsidR="00D34079">
        <w:rPr>
          <w:rFonts w:ascii="Times New Roman" w:hAnsi="Times New Roman" w:cs="Times New Roman"/>
          <w:b/>
          <w:sz w:val="28"/>
          <w:szCs w:val="28"/>
        </w:rPr>
        <w:t xml:space="preserve"> </w:t>
      </w:r>
      <w:r w:rsidRPr="00912E30">
        <w:rPr>
          <w:rFonts w:ascii="Times New Roman" w:hAnsi="Times New Roman" w:cs="Times New Roman"/>
          <w:b/>
          <w:sz w:val="28"/>
          <w:szCs w:val="28"/>
        </w:rPr>
        <w:t xml:space="preserve">CỦA </w:t>
      </w:r>
      <w:r w:rsidR="004A2282">
        <w:rPr>
          <w:rFonts w:ascii="Times New Roman" w:hAnsi="Times New Roman" w:cs="Times New Roman"/>
          <w:b/>
          <w:sz w:val="28"/>
          <w:szCs w:val="28"/>
        </w:rPr>
        <w:t>SỞ TÀI NGUYÊN VÀ MÔI TRƯỜNG</w:t>
      </w:r>
      <w:r w:rsidR="00633734">
        <w:rPr>
          <w:rFonts w:ascii="Times New Roman" w:hAnsi="Times New Roman" w:cs="Times New Roman"/>
          <w:b/>
          <w:sz w:val="28"/>
          <w:szCs w:val="28"/>
        </w:rPr>
        <w:t>/UBND CẤP HUYỆN/UBND CẤP XÃ TỈNH QUẢNG NINH</w:t>
      </w:r>
    </w:p>
    <w:p w14:paraId="131B25FD" w14:textId="0EF4ABB4" w:rsidR="00AA3DFF" w:rsidRDefault="00AA3DFF" w:rsidP="00AA3DFF">
      <w:pPr>
        <w:spacing w:after="0"/>
        <w:jc w:val="center"/>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(Kèm theo </w:t>
      </w:r>
      <w:r w:rsidR="000134C0">
        <w:rPr>
          <w:rFonts w:ascii="Times New Roman" w:eastAsia="Times New Roman" w:hAnsi="Times New Roman" w:cs="Times New Roman"/>
          <w:i/>
          <w:iCs/>
          <w:color w:val="000000" w:themeColor="text1"/>
          <w:sz w:val="28"/>
          <w:szCs w:val="28"/>
        </w:rPr>
        <w:t>Quyết định</w:t>
      </w:r>
      <w:r>
        <w:rPr>
          <w:rFonts w:ascii="Times New Roman" w:eastAsia="Times New Roman" w:hAnsi="Times New Roman" w:cs="Times New Roman"/>
          <w:i/>
          <w:iCs/>
          <w:color w:val="000000" w:themeColor="text1"/>
          <w:sz w:val="28"/>
          <w:szCs w:val="28"/>
        </w:rPr>
        <w:t xml:space="preserve"> số         /</w:t>
      </w:r>
      <w:r w:rsidR="000134C0">
        <w:rPr>
          <w:rFonts w:ascii="Times New Roman" w:eastAsia="Times New Roman" w:hAnsi="Times New Roman" w:cs="Times New Roman"/>
          <w:i/>
          <w:iCs/>
          <w:color w:val="000000" w:themeColor="text1"/>
          <w:sz w:val="28"/>
          <w:szCs w:val="28"/>
        </w:rPr>
        <w:t>QĐ-UBND</w:t>
      </w:r>
      <w:r>
        <w:rPr>
          <w:rFonts w:ascii="Times New Roman" w:eastAsia="Times New Roman" w:hAnsi="Times New Roman" w:cs="Times New Roman"/>
          <w:i/>
          <w:iCs/>
          <w:color w:val="000000" w:themeColor="text1"/>
          <w:sz w:val="28"/>
          <w:szCs w:val="28"/>
        </w:rPr>
        <w:t xml:space="preserve"> ngày      tháng</w:t>
      </w:r>
      <w:r w:rsidR="000134C0">
        <w:rPr>
          <w:rFonts w:ascii="Times New Roman" w:eastAsia="Times New Roman" w:hAnsi="Times New Roman" w:cs="Times New Roman"/>
          <w:i/>
          <w:iCs/>
          <w:color w:val="000000" w:themeColor="text1"/>
          <w:sz w:val="28"/>
          <w:szCs w:val="28"/>
        </w:rPr>
        <w:t xml:space="preserve"> 02</w:t>
      </w:r>
      <w:r>
        <w:rPr>
          <w:rFonts w:ascii="Times New Roman" w:eastAsia="Times New Roman" w:hAnsi="Times New Roman" w:cs="Times New Roman"/>
          <w:i/>
          <w:iCs/>
          <w:color w:val="000000" w:themeColor="text1"/>
          <w:sz w:val="28"/>
          <w:szCs w:val="28"/>
        </w:rPr>
        <w:t xml:space="preserve"> năm 2024 của </w:t>
      </w:r>
      <w:r w:rsidR="000134C0">
        <w:rPr>
          <w:rFonts w:ascii="Times New Roman" w:eastAsia="Times New Roman" w:hAnsi="Times New Roman" w:cs="Times New Roman"/>
          <w:i/>
          <w:iCs/>
          <w:color w:val="000000" w:themeColor="text1"/>
          <w:sz w:val="28"/>
          <w:szCs w:val="28"/>
        </w:rPr>
        <w:t>Uỷ ban nhân dân tỉnh Quảng Ninh</w:t>
      </w:r>
      <w:r>
        <w:rPr>
          <w:rFonts w:ascii="Times New Roman" w:eastAsia="Times New Roman" w:hAnsi="Times New Roman" w:cs="Times New Roman"/>
          <w:i/>
          <w:iCs/>
          <w:color w:val="000000" w:themeColor="text1"/>
          <w:sz w:val="28"/>
          <w:szCs w:val="28"/>
        </w:rPr>
        <w:t>)</w:t>
      </w:r>
    </w:p>
    <w:p w14:paraId="1599D506" w14:textId="77777777" w:rsidR="00633734" w:rsidRPr="00D34079" w:rsidRDefault="00633734" w:rsidP="00633734">
      <w:pPr>
        <w:spacing w:after="0" w:line="240" w:lineRule="atLeast"/>
        <w:rPr>
          <w:rFonts w:ascii="Times New Roman" w:hAnsi="Times New Roman" w:cs="Times New Roman"/>
          <w:bCs/>
          <w:i/>
          <w:iCs/>
          <w:sz w:val="28"/>
          <w:szCs w:val="28"/>
        </w:rPr>
      </w:pPr>
    </w:p>
    <w:p w14:paraId="581DC6A9" w14:textId="095B176A" w:rsidR="00D34079" w:rsidRDefault="00633734" w:rsidP="00D34079">
      <w:pPr>
        <w:spacing w:after="240" w:line="240" w:lineRule="atLeast"/>
        <w:rPr>
          <w:rFonts w:ascii="Times New Roman" w:hAnsi="Times New Roman" w:cs="Times New Roman"/>
          <w:b/>
          <w:sz w:val="28"/>
          <w:szCs w:val="28"/>
        </w:rPr>
      </w:pPr>
      <w:r>
        <w:rPr>
          <w:rFonts w:ascii="Times New Roman" w:hAnsi="Times New Roman" w:cs="Times New Roman"/>
          <w:b/>
          <w:sz w:val="28"/>
          <w:szCs w:val="28"/>
        </w:rPr>
        <w:t>A. THỦ TỤC HÀNH CHÍNH CẤP TỈNH</w:t>
      </w:r>
    </w:p>
    <w:tbl>
      <w:tblPr>
        <w:tblStyle w:val="TableGrid"/>
        <w:tblW w:w="15048" w:type="dxa"/>
        <w:jc w:val="center"/>
        <w:tblLayout w:type="fixed"/>
        <w:tblLook w:val="04A0" w:firstRow="1" w:lastRow="0" w:firstColumn="1" w:lastColumn="0" w:noHBand="0" w:noVBand="1"/>
      </w:tblPr>
      <w:tblGrid>
        <w:gridCol w:w="567"/>
        <w:gridCol w:w="2432"/>
        <w:gridCol w:w="1276"/>
        <w:gridCol w:w="1418"/>
        <w:gridCol w:w="3543"/>
        <w:gridCol w:w="2804"/>
        <w:gridCol w:w="785"/>
        <w:gridCol w:w="770"/>
        <w:gridCol w:w="708"/>
        <w:gridCol w:w="709"/>
        <w:gridCol w:w="36"/>
      </w:tblGrid>
      <w:tr w:rsidR="00EB2886" w14:paraId="0F88FC40" w14:textId="77777777" w:rsidTr="00D34079">
        <w:trPr>
          <w:gridAfter w:val="1"/>
          <w:wAfter w:w="36" w:type="dxa"/>
          <w:tblHeader/>
          <w:jc w:val="center"/>
        </w:trPr>
        <w:tc>
          <w:tcPr>
            <w:tcW w:w="567" w:type="dxa"/>
            <w:vMerge w:val="restart"/>
            <w:vAlign w:val="center"/>
          </w:tcPr>
          <w:p w14:paraId="7C5F1345" w14:textId="1851314E" w:rsidR="00144114" w:rsidRPr="009368F0" w:rsidRDefault="00144114" w:rsidP="00633734">
            <w:pPr>
              <w:spacing w:after="0" w:line="240" w:lineRule="atLeast"/>
              <w:jc w:val="center"/>
              <w:rPr>
                <w:rFonts w:ascii="Times New Roman" w:hAnsi="Times New Roman" w:cs="Times New Roman"/>
                <w:b/>
                <w:sz w:val="24"/>
                <w:szCs w:val="24"/>
              </w:rPr>
            </w:pPr>
            <w:r w:rsidRPr="009368F0">
              <w:rPr>
                <w:rFonts w:ascii="Times New Roman" w:hAnsi="Times New Roman" w:cs="Times New Roman"/>
                <w:b/>
                <w:sz w:val="24"/>
                <w:szCs w:val="24"/>
              </w:rPr>
              <w:t>TT</w:t>
            </w:r>
          </w:p>
        </w:tc>
        <w:tc>
          <w:tcPr>
            <w:tcW w:w="2432" w:type="dxa"/>
            <w:vMerge w:val="restart"/>
            <w:vAlign w:val="center"/>
          </w:tcPr>
          <w:p w14:paraId="667325FD" w14:textId="0E1C5FB1" w:rsidR="00144114" w:rsidRPr="009368F0" w:rsidRDefault="00144114" w:rsidP="00633734">
            <w:pPr>
              <w:spacing w:after="0" w:line="240" w:lineRule="atLeast"/>
              <w:jc w:val="center"/>
              <w:rPr>
                <w:rFonts w:ascii="Times New Roman" w:hAnsi="Times New Roman" w:cs="Times New Roman"/>
                <w:b/>
                <w:sz w:val="24"/>
                <w:szCs w:val="24"/>
              </w:rPr>
            </w:pPr>
            <w:r w:rsidRPr="009368F0">
              <w:rPr>
                <w:rFonts w:ascii="Times New Roman" w:hAnsi="Times New Roman" w:cs="Times New Roman"/>
                <w:b/>
                <w:sz w:val="24"/>
                <w:szCs w:val="24"/>
              </w:rPr>
              <w:t xml:space="preserve">Tên </w:t>
            </w:r>
            <w:r w:rsidR="00633734">
              <w:rPr>
                <w:rFonts w:ascii="Times New Roman" w:hAnsi="Times New Roman" w:cs="Times New Roman"/>
                <w:b/>
                <w:sz w:val="24"/>
                <w:szCs w:val="24"/>
              </w:rPr>
              <w:t>thủ tục hành chính</w:t>
            </w:r>
          </w:p>
        </w:tc>
        <w:tc>
          <w:tcPr>
            <w:tcW w:w="1276" w:type="dxa"/>
            <w:vMerge w:val="restart"/>
            <w:vAlign w:val="center"/>
          </w:tcPr>
          <w:p w14:paraId="6A8558B6" w14:textId="77777777" w:rsidR="00144114" w:rsidRDefault="00144114" w:rsidP="00633734">
            <w:pPr>
              <w:spacing w:after="0" w:line="240" w:lineRule="atLeast"/>
              <w:jc w:val="center"/>
              <w:rPr>
                <w:rFonts w:ascii="Times New Roman" w:hAnsi="Times New Roman" w:cs="Times New Roman"/>
                <w:b/>
                <w:sz w:val="24"/>
                <w:szCs w:val="24"/>
              </w:rPr>
            </w:pPr>
            <w:r w:rsidRPr="009368F0">
              <w:rPr>
                <w:rFonts w:ascii="Times New Roman" w:hAnsi="Times New Roman" w:cs="Times New Roman"/>
                <w:b/>
                <w:sz w:val="24"/>
                <w:szCs w:val="24"/>
              </w:rPr>
              <w:t>Thời hạn giải quyết</w:t>
            </w:r>
          </w:p>
          <w:p w14:paraId="18A93D59" w14:textId="12748905" w:rsidR="00144114" w:rsidRPr="00F17F21" w:rsidRDefault="00EB1B3D" w:rsidP="00ED4244">
            <w:pPr>
              <w:spacing w:after="0" w:line="240" w:lineRule="atLeast"/>
              <w:jc w:val="center"/>
              <w:rPr>
                <w:rFonts w:ascii="Times New Roman" w:hAnsi="Times New Roman" w:cs="Times New Roman"/>
                <w:bCs/>
                <w:sz w:val="24"/>
                <w:szCs w:val="24"/>
              </w:rPr>
            </w:pPr>
            <w:r w:rsidRPr="00F17F21">
              <w:rPr>
                <w:rFonts w:ascii="Times New Roman" w:hAnsi="Times New Roman" w:cs="Times New Roman"/>
                <w:bCs/>
                <w:sz w:val="24"/>
                <w:szCs w:val="24"/>
              </w:rPr>
              <w:t>(ngày)</w:t>
            </w:r>
          </w:p>
        </w:tc>
        <w:tc>
          <w:tcPr>
            <w:tcW w:w="1418" w:type="dxa"/>
            <w:vMerge w:val="restart"/>
            <w:vAlign w:val="center"/>
          </w:tcPr>
          <w:p w14:paraId="2FA34325" w14:textId="77777777" w:rsidR="00144114" w:rsidRPr="009368F0" w:rsidRDefault="00144114" w:rsidP="00633734">
            <w:pPr>
              <w:spacing w:after="0" w:line="240" w:lineRule="atLeast"/>
              <w:jc w:val="center"/>
              <w:rPr>
                <w:rFonts w:ascii="Times New Roman" w:hAnsi="Times New Roman" w:cs="Times New Roman"/>
                <w:b/>
                <w:sz w:val="24"/>
                <w:szCs w:val="24"/>
              </w:rPr>
            </w:pPr>
            <w:r w:rsidRPr="009368F0">
              <w:rPr>
                <w:rFonts w:ascii="Times New Roman" w:hAnsi="Times New Roman" w:cs="Times New Roman"/>
                <w:b/>
                <w:sz w:val="24"/>
                <w:szCs w:val="24"/>
              </w:rPr>
              <w:t>Địa điểm thực hiện</w:t>
            </w:r>
          </w:p>
        </w:tc>
        <w:tc>
          <w:tcPr>
            <w:tcW w:w="3543" w:type="dxa"/>
            <w:vMerge w:val="restart"/>
            <w:vAlign w:val="center"/>
          </w:tcPr>
          <w:p w14:paraId="682BCFBC" w14:textId="77777777" w:rsidR="00144114" w:rsidRDefault="00144114" w:rsidP="00633734">
            <w:pPr>
              <w:spacing w:after="0" w:line="240" w:lineRule="atLeast"/>
              <w:jc w:val="center"/>
              <w:rPr>
                <w:rFonts w:ascii="Times New Roman" w:hAnsi="Times New Roman" w:cs="Times New Roman"/>
                <w:b/>
                <w:sz w:val="24"/>
                <w:szCs w:val="24"/>
              </w:rPr>
            </w:pPr>
            <w:r w:rsidRPr="009368F0">
              <w:rPr>
                <w:rFonts w:ascii="Times New Roman" w:hAnsi="Times New Roman" w:cs="Times New Roman"/>
                <w:b/>
                <w:sz w:val="24"/>
                <w:szCs w:val="24"/>
              </w:rPr>
              <w:t>Phí, lệ phí</w:t>
            </w:r>
          </w:p>
          <w:p w14:paraId="2553A4AE" w14:textId="5BAA03B0" w:rsidR="00EB2886" w:rsidRPr="009368F0" w:rsidRDefault="00EB2886" w:rsidP="0063373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(VNĐ)</w:t>
            </w:r>
          </w:p>
        </w:tc>
        <w:tc>
          <w:tcPr>
            <w:tcW w:w="2804" w:type="dxa"/>
            <w:vMerge w:val="restart"/>
            <w:vAlign w:val="center"/>
          </w:tcPr>
          <w:p w14:paraId="14E17092" w14:textId="77777777" w:rsidR="00144114" w:rsidRPr="009368F0" w:rsidRDefault="00144114" w:rsidP="00633734">
            <w:pPr>
              <w:spacing w:after="0" w:line="240" w:lineRule="atLeast"/>
              <w:jc w:val="center"/>
              <w:rPr>
                <w:rFonts w:ascii="Times New Roman" w:hAnsi="Times New Roman" w:cs="Times New Roman"/>
                <w:b/>
                <w:sz w:val="24"/>
                <w:szCs w:val="24"/>
              </w:rPr>
            </w:pPr>
            <w:r w:rsidRPr="009368F0">
              <w:rPr>
                <w:rFonts w:ascii="Times New Roman" w:hAnsi="Times New Roman" w:cs="Times New Roman"/>
                <w:b/>
                <w:sz w:val="24"/>
                <w:szCs w:val="24"/>
              </w:rPr>
              <w:t>Căn cứ pháp lý</w:t>
            </w:r>
          </w:p>
        </w:tc>
        <w:tc>
          <w:tcPr>
            <w:tcW w:w="1555" w:type="dxa"/>
            <w:gridSpan w:val="2"/>
            <w:vAlign w:val="center"/>
          </w:tcPr>
          <w:p w14:paraId="27A83DD9" w14:textId="77777777" w:rsidR="00144114" w:rsidRPr="009368F0" w:rsidRDefault="00144114" w:rsidP="00633734">
            <w:pPr>
              <w:spacing w:after="0" w:line="240" w:lineRule="atLeast"/>
              <w:jc w:val="center"/>
              <w:rPr>
                <w:rFonts w:ascii="Times New Roman" w:hAnsi="Times New Roman" w:cs="Times New Roman"/>
                <w:b/>
                <w:sz w:val="24"/>
                <w:szCs w:val="24"/>
              </w:rPr>
            </w:pPr>
            <w:r w:rsidRPr="009368F0">
              <w:rPr>
                <w:rFonts w:ascii="Times New Roman" w:hAnsi="Times New Roman" w:cs="Times New Roman"/>
                <w:b/>
                <w:sz w:val="24"/>
                <w:szCs w:val="24"/>
              </w:rPr>
              <w:t>Hình thức thực hiện qua dịch vụ BCCI</w:t>
            </w:r>
          </w:p>
        </w:tc>
        <w:tc>
          <w:tcPr>
            <w:tcW w:w="1417" w:type="dxa"/>
            <w:gridSpan w:val="2"/>
            <w:vAlign w:val="center"/>
          </w:tcPr>
          <w:p w14:paraId="7C597922" w14:textId="77777777" w:rsidR="00144114" w:rsidRPr="009368F0" w:rsidRDefault="00144114" w:rsidP="00633734">
            <w:pPr>
              <w:spacing w:after="0" w:line="240" w:lineRule="atLeast"/>
              <w:jc w:val="center"/>
              <w:rPr>
                <w:rFonts w:ascii="Times New Roman" w:hAnsi="Times New Roman" w:cs="Times New Roman"/>
                <w:b/>
                <w:sz w:val="24"/>
                <w:szCs w:val="24"/>
              </w:rPr>
            </w:pPr>
            <w:r w:rsidRPr="009368F0">
              <w:rPr>
                <w:rFonts w:ascii="Times New Roman" w:hAnsi="Times New Roman" w:cs="Times New Roman"/>
                <w:b/>
                <w:sz w:val="24"/>
                <w:szCs w:val="24"/>
              </w:rPr>
              <w:t>Dịch vụ công trực tuyến</w:t>
            </w:r>
          </w:p>
        </w:tc>
      </w:tr>
      <w:tr w:rsidR="00D34079" w14:paraId="0E405297" w14:textId="77777777" w:rsidTr="00D34079">
        <w:trPr>
          <w:gridAfter w:val="1"/>
          <w:wAfter w:w="36" w:type="dxa"/>
          <w:tblHeader/>
          <w:jc w:val="center"/>
        </w:trPr>
        <w:tc>
          <w:tcPr>
            <w:tcW w:w="567" w:type="dxa"/>
            <w:vMerge/>
            <w:vAlign w:val="center"/>
          </w:tcPr>
          <w:p w14:paraId="1541D023" w14:textId="77777777" w:rsidR="00144114" w:rsidRPr="009368F0" w:rsidRDefault="00144114" w:rsidP="00633734">
            <w:pPr>
              <w:spacing w:after="0" w:line="240" w:lineRule="atLeast"/>
              <w:jc w:val="center"/>
              <w:rPr>
                <w:rFonts w:ascii="Times New Roman" w:hAnsi="Times New Roman" w:cs="Times New Roman"/>
                <w:b/>
                <w:sz w:val="24"/>
                <w:szCs w:val="24"/>
              </w:rPr>
            </w:pPr>
          </w:p>
        </w:tc>
        <w:tc>
          <w:tcPr>
            <w:tcW w:w="2432" w:type="dxa"/>
            <w:vMerge/>
            <w:vAlign w:val="center"/>
          </w:tcPr>
          <w:p w14:paraId="18DA7AA0" w14:textId="77777777" w:rsidR="00144114" w:rsidRPr="009368F0" w:rsidRDefault="00144114" w:rsidP="00633734">
            <w:pPr>
              <w:spacing w:after="0" w:line="240" w:lineRule="atLeast"/>
              <w:jc w:val="center"/>
              <w:rPr>
                <w:rFonts w:ascii="Times New Roman" w:hAnsi="Times New Roman" w:cs="Times New Roman"/>
                <w:b/>
                <w:sz w:val="24"/>
                <w:szCs w:val="24"/>
              </w:rPr>
            </w:pPr>
          </w:p>
        </w:tc>
        <w:tc>
          <w:tcPr>
            <w:tcW w:w="1276" w:type="dxa"/>
            <w:vMerge/>
            <w:vAlign w:val="center"/>
          </w:tcPr>
          <w:p w14:paraId="109F108A" w14:textId="77777777" w:rsidR="00144114" w:rsidRPr="009368F0" w:rsidRDefault="00144114" w:rsidP="00633734">
            <w:pPr>
              <w:spacing w:after="0" w:line="240" w:lineRule="atLeast"/>
              <w:jc w:val="center"/>
              <w:rPr>
                <w:rFonts w:ascii="Times New Roman" w:hAnsi="Times New Roman" w:cs="Times New Roman"/>
                <w:b/>
                <w:sz w:val="24"/>
                <w:szCs w:val="24"/>
              </w:rPr>
            </w:pPr>
          </w:p>
        </w:tc>
        <w:tc>
          <w:tcPr>
            <w:tcW w:w="1418" w:type="dxa"/>
            <w:vMerge/>
            <w:vAlign w:val="center"/>
          </w:tcPr>
          <w:p w14:paraId="414A2B64" w14:textId="77777777" w:rsidR="00144114" w:rsidRPr="009368F0" w:rsidRDefault="00144114" w:rsidP="00633734">
            <w:pPr>
              <w:spacing w:after="0" w:line="240" w:lineRule="atLeast"/>
              <w:jc w:val="center"/>
              <w:rPr>
                <w:rFonts w:ascii="Times New Roman" w:hAnsi="Times New Roman" w:cs="Times New Roman"/>
                <w:b/>
                <w:sz w:val="24"/>
                <w:szCs w:val="24"/>
              </w:rPr>
            </w:pPr>
          </w:p>
        </w:tc>
        <w:tc>
          <w:tcPr>
            <w:tcW w:w="3543" w:type="dxa"/>
            <w:vMerge/>
            <w:vAlign w:val="center"/>
          </w:tcPr>
          <w:p w14:paraId="556F6A14" w14:textId="77777777" w:rsidR="00144114" w:rsidRPr="009368F0" w:rsidRDefault="00144114" w:rsidP="00633734">
            <w:pPr>
              <w:spacing w:after="0" w:line="240" w:lineRule="atLeast"/>
              <w:jc w:val="center"/>
              <w:rPr>
                <w:rFonts w:ascii="Times New Roman" w:hAnsi="Times New Roman" w:cs="Times New Roman"/>
                <w:b/>
                <w:sz w:val="24"/>
                <w:szCs w:val="24"/>
              </w:rPr>
            </w:pPr>
          </w:p>
        </w:tc>
        <w:tc>
          <w:tcPr>
            <w:tcW w:w="2804" w:type="dxa"/>
            <w:vMerge/>
            <w:vAlign w:val="center"/>
          </w:tcPr>
          <w:p w14:paraId="2E45576F" w14:textId="77777777" w:rsidR="00144114" w:rsidRPr="009368F0" w:rsidRDefault="00144114" w:rsidP="00633734">
            <w:pPr>
              <w:spacing w:after="0" w:line="240" w:lineRule="atLeast"/>
              <w:jc w:val="center"/>
              <w:rPr>
                <w:rFonts w:ascii="Times New Roman" w:hAnsi="Times New Roman" w:cs="Times New Roman"/>
                <w:b/>
                <w:sz w:val="24"/>
                <w:szCs w:val="24"/>
              </w:rPr>
            </w:pPr>
          </w:p>
        </w:tc>
        <w:tc>
          <w:tcPr>
            <w:tcW w:w="785" w:type="dxa"/>
            <w:vAlign w:val="center"/>
          </w:tcPr>
          <w:p w14:paraId="353812D2" w14:textId="77777777" w:rsidR="00144114" w:rsidRPr="00550A23" w:rsidRDefault="00144114" w:rsidP="00633734">
            <w:pPr>
              <w:spacing w:after="0" w:line="240" w:lineRule="atLeast"/>
              <w:jc w:val="center"/>
              <w:rPr>
                <w:rFonts w:ascii="Times New Roman" w:hAnsi="Times New Roman" w:cs="Times New Roman"/>
                <w:b/>
                <w:sz w:val="20"/>
                <w:szCs w:val="20"/>
              </w:rPr>
            </w:pPr>
            <w:r w:rsidRPr="00550A23">
              <w:rPr>
                <w:rFonts w:ascii="Times New Roman" w:hAnsi="Times New Roman" w:cs="Times New Roman"/>
                <w:b/>
                <w:sz w:val="20"/>
                <w:szCs w:val="20"/>
              </w:rPr>
              <w:t>Tiếp nhận hồ sơ</w:t>
            </w:r>
          </w:p>
        </w:tc>
        <w:tc>
          <w:tcPr>
            <w:tcW w:w="770" w:type="dxa"/>
            <w:vAlign w:val="center"/>
          </w:tcPr>
          <w:p w14:paraId="4336BF6E" w14:textId="77777777" w:rsidR="00144114" w:rsidRPr="00550A23" w:rsidRDefault="00144114" w:rsidP="00633734">
            <w:pPr>
              <w:spacing w:after="0" w:line="240" w:lineRule="atLeast"/>
              <w:jc w:val="center"/>
              <w:rPr>
                <w:rFonts w:ascii="Times New Roman" w:hAnsi="Times New Roman" w:cs="Times New Roman"/>
                <w:b/>
                <w:sz w:val="20"/>
                <w:szCs w:val="20"/>
              </w:rPr>
            </w:pPr>
            <w:r w:rsidRPr="00550A23">
              <w:rPr>
                <w:rFonts w:ascii="Times New Roman" w:hAnsi="Times New Roman" w:cs="Times New Roman"/>
                <w:b/>
                <w:sz w:val="20"/>
                <w:szCs w:val="20"/>
              </w:rPr>
              <w:t>Trả kết quả</w:t>
            </w:r>
          </w:p>
        </w:tc>
        <w:tc>
          <w:tcPr>
            <w:tcW w:w="708" w:type="dxa"/>
            <w:vAlign w:val="center"/>
          </w:tcPr>
          <w:p w14:paraId="265AC132" w14:textId="77777777" w:rsidR="00144114" w:rsidRPr="00550A23" w:rsidRDefault="00144114" w:rsidP="00633734">
            <w:pPr>
              <w:spacing w:after="0" w:line="240" w:lineRule="atLeast"/>
              <w:jc w:val="center"/>
              <w:rPr>
                <w:rFonts w:ascii="Times New Roman" w:hAnsi="Times New Roman" w:cs="Times New Roman"/>
                <w:b/>
                <w:sz w:val="20"/>
                <w:szCs w:val="20"/>
              </w:rPr>
            </w:pPr>
            <w:r w:rsidRPr="00550A23">
              <w:rPr>
                <w:rFonts w:ascii="Times New Roman" w:hAnsi="Times New Roman" w:cs="Times New Roman"/>
                <w:b/>
                <w:sz w:val="20"/>
                <w:szCs w:val="20"/>
              </w:rPr>
              <w:t>Toàn phần</w:t>
            </w:r>
          </w:p>
        </w:tc>
        <w:tc>
          <w:tcPr>
            <w:tcW w:w="709" w:type="dxa"/>
            <w:vAlign w:val="center"/>
          </w:tcPr>
          <w:p w14:paraId="02B253AA" w14:textId="77777777" w:rsidR="00144114" w:rsidRPr="00550A23" w:rsidRDefault="00144114" w:rsidP="00633734">
            <w:pPr>
              <w:spacing w:after="0" w:line="240" w:lineRule="atLeast"/>
              <w:jc w:val="center"/>
              <w:rPr>
                <w:rFonts w:ascii="Times New Roman" w:hAnsi="Times New Roman" w:cs="Times New Roman"/>
                <w:b/>
                <w:sz w:val="20"/>
                <w:szCs w:val="20"/>
              </w:rPr>
            </w:pPr>
            <w:r w:rsidRPr="00550A23">
              <w:rPr>
                <w:rFonts w:ascii="Times New Roman" w:hAnsi="Times New Roman" w:cs="Times New Roman"/>
                <w:b/>
                <w:sz w:val="20"/>
                <w:szCs w:val="20"/>
              </w:rPr>
              <w:t>Một phần</w:t>
            </w:r>
          </w:p>
        </w:tc>
      </w:tr>
      <w:tr w:rsidR="00D34079" w14:paraId="7739DDC6" w14:textId="77777777" w:rsidTr="005E56EE">
        <w:trPr>
          <w:gridAfter w:val="1"/>
          <w:wAfter w:w="36" w:type="dxa"/>
          <w:trHeight w:val="5374"/>
          <w:jc w:val="center"/>
        </w:trPr>
        <w:tc>
          <w:tcPr>
            <w:tcW w:w="567" w:type="dxa"/>
            <w:vAlign w:val="center"/>
          </w:tcPr>
          <w:p w14:paraId="54AD1651" w14:textId="2B54C241" w:rsidR="00144114" w:rsidRDefault="00144114" w:rsidP="00633734">
            <w:pPr>
              <w:spacing w:after="0" w:line="240" w:lineRule="atLeast"/>
              <w:jc w:val="center"/>
              <w:rPr>
                <w:rFonts w:ascii="Times New Roman" w:hAnsi="Times New Roman" w:cs="Times New Roman"/>
                <w:bCs/>
                <w:sz w:val="24"/>
                <w:szCs w:val="24"/>
              </w:rPr>
            </w:pPr>
            <w:r>
              <w:rPr>
                <w:rFonts w:ascii="Times New Roman" w:hAnsi="Times New Roman" w:cs="Times New Roman"/>
                <w:bCs/>
                <w:sz w:val="24"/>
                <w:szCs w:val="24"/>
              </w:rPr>
              <w:t>1</w:t>
            </w:r>
          </w:p>
        </w:tc>
        <w:tc>
          <w:tcPr>
            <w:tcW w:w="2432" w:type="dxa"/>
            <w:vAlign w:val="center"/>
          </w:tcPr>
          <w:p w14:paraId="0F3DF965" w14:textId="1AC34C85" w:rsidR="00144114" w:rsidRPr="00BE427E" w:rsidRDefault="00043DED" w:rsidP="00633734">
            <w:pPr>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t xml:space="preserve">Thủ tục </w:t>
            </w:r>
            <w:r w:rsidR="00144114" w:rsidRPr="009E6AD8">
              <w:rPr>
                <w:rFonts w:ascii="Times New Roman" w:hAnsi="Times New Roman" w:cs="Times New Roman"/>
                <w:bCs/>
                <w:sz w:val="24"/>
                <w:szCs w:val="24"/>
              </w:rPr>
              <w:t>Thẩm định báo cáo đánh giá tác động môi trường</w:t>
            </w:r>
          </w:p>
        </w:tc>
        <w:tc>
          <w:tcPr>
            <w:tcW w:w="1276" w:type="dxa"/>
            <w:vAlign w:val="center"/>
          </w:tcPr>
          <w:p w14:paraId="5795549B" w14:textId="77777777" w:rsidR="00144114" w:rsidRDefault="00144114" w:rsidP="00633734">
            <w:pPr>
              <w:spacing w:after="0" w:line="240" w:lineRule="atLeast"/>
              <w:jc w:val="center"/>
              <w:rPr>
                <w:rFonts w:ascii="Times New Roman" w:hAnsi="Times New Roman" w:cs="Times New Roman"/>
                <w:bCs/>
                <w:sz w:val="24"/>
                <w:szCs w:val="24"/>
              </w:rPr>
            </w:pPr>
            <w:r>
              <w:rPr>
                <w:rFonts w:ascii="Times New Roman" w:hAnsi="Times New Roman" w:cs="Times New Roman"/>
                <w:bCs/>
                <w:sz w:val="24"/>
                <w:szCs w:val="24"/>
              </w:rPr>
              <w:t>40</w:t>
            </w:r>
          </w:p>
        </w:tc>
        <w:tc>
          <w:tcPr>
            <w:tcW w:w="1418" w:type="dxa"/>
            <w:vAlign w:val="center"/>
          </w:tcPr>
          <w:p w14:paraId="16DBB200" w14:textId="77777777" w:rsidR="00144114" w:rsidRPr="00C27C89" w:rsidRDefault="00144114" w:rsidP="00633734">
            <w:pPr>
              <w:spacing w:after="0" w:line="240" w:lineRule="atLeast"/>
              <w:jc w:val="center"/>
              <w:rPr>
                <w:rFonts w:ascii="Times New Roman" w:hAnsi="Times New Roman" w:cs="Times New Roman"/>
                <w:bCs/>
                <w:sz w:val="24"/>
                <w:szCs w:val="24"/>
              </w:rPr>
            </w:pPr>
            <w:r w:rsidRPr="00C27C89">
              <w:rPr>
                <w:rFonts w:ascii="Times New Roman" w:hAnsi="Times New Roman" w:cs="Times New Roman"/>
                <w:bCs/>
                <w:sz w:val="24"/>
                <w:szCs w:val="24"/>
              </w:rPr>
              <w:t xml:space="preserve">Trung tâm </w:t>
            </w:r>
            <w:r>
              <w:rPr>
                <w:rFonts w:ascii="Times New Roman" w:hAnsi="Times New Roman" w:cs="Times New Roman"/>
                <w:bCs/>
                <w:sz w:val="24"/>
                <w:szCs w:val="24"/>
              </w:rPr>
              <w:t>phục vụ hành chính công Tỉnh</w:t>
            </w:r>
          </w:p>
        </w:tc>
        <w:tc>
          <w:tcPr>
            <w:tcW w:w="3543" w:type="dxa"/>
            <w:vAlign w:val="center"/>
          </w:tcPr>
          <w:p w14:paraId="05486EDD" w14:textId="77777777" w:rsidR="00144114" w:rsidRPr="009E6AD8" w:rsidRDefault="00144114" w:rsidP="00633734">
            <w:pPr>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t>T</w:t>
            </w:r>
            <w:r w:rsidRPr="009E6AD8">
              <w:rPr>
                <w:rFonts w:ascii="Times New Roman" w:hAnsi="Times New Roman" w:cs="Times New Roman"/>
                <w:bCs/>
                <w:sz w:val="24"/>
                <w:szCs w:val="24"/>
              </w:rPr>
              <w:t>heo quy định của Hội đồng nhân dân cấp tỉnh</w:t>
            </w:r>
          </w:p>
          <w:p w14:paraId="46D1C4FD" w14:textId="77777777" w:rsidR="00144114" w:rsidRPr="009E6AD8" w:rsidRDefault="00144114" w:rsidP="00633734">
            <w:pPr>
              <w:tabs>
                <w:tab w:val="left" w:pos="567"/>
              </w:tabs>
              <w:spacing w:after="0" w:line="240" w:lineRule="atLeast"/>
              <w:jc w:val="both"/>
              <w:rPr>
                <w:rFonts w:ascii="Times New Roman" w:hAnsi="Times New Roman" w:cs="Times New Roman"/>
                <w:bCs/>
                <w:sz w:val="24"/>
                <w:szCs w:val="24"/>
              </w:rPr>
            </w:pPr>
            <w:r w:rsidRPr="009E6AD8">
              <w:rPr>
                <w:rFonts w:ascii="Times New Roman" w:hAnsi="Times New Roman" w:cs="Times New Roman"/>
                <w:bCs/>
                <w:sz w:val="24"/>
                <w:szCs w:val="24"/>
              </w:rPr>
              <w:t>- Mức phí thẩm định báo cáo ĐTM:</w:t>
            </w:r>
          </w:p>
          <w:p w14:paraId="787EFA4B" w14:textId="77777777" w:rsidR="00144114" w:rsidRPr="009E6AD8" w:rsidRDefault="00144114" w:rsidP="00633734">
            <w:pPr>
              <w:tabs>
                <w:tab w:val="left" w:pos="567"/>
              </w:tabs>
              <w:spacing w:after="0" w:line="240" w:lineRule="atLeast"/>
              <w:jc w:val="both"/>
              <w:rPr>
                <w:rFonts w:ascii="Times New Roman" w:hAnsi="Times New Roman" w:cs="Times New Roman"/>
                <w:bCs/>
                <w:sz w:val="24"/>
                <w:szCs w:val="24"/>
              </w:rPr>
            </w:pPr>
            <w:r w:rsidRPr="009E6AD8">
              <w:rPr>
                <w:rFonts w:ascii="Times New Roman" w:hAnsi="Times New Roman" w:cs="Times New Roman"/>
                <w:bCs/>
                <w:sz w:val="24"/>
                <w:szCs w:val="24"/>
              </w:rPr>
              <w:t>+ Dự án ≤ 50 tỷ VNĐ: 5.000.000 đồng/hồ sơ.</w:t>
            </w:r>
          </w:p>
          <w:p w14:paraId="3A550E07" w14:textId="77777777" w:rsidR="00144114" w:rsidRPr="009E6AD8" w:rsidRDefault="00144114" w:rsidP="00633734">
            <w:pPr>
              <w:tabs>
                <w:tab w:val="left" w:pos="567"/>
              </w:tabs>
              <w:spacing w:after="0" w:line="240" w:lineRule="atLeast"/>
              <w:jc w:val="both"/>
              <w:rPr>
                <w:rFonts w:ascii="Times New Roman" w:hAnsi="Times New Roman" w:cs="Times New Roman"/>
                <w:bCs/>
                <w:sz w:val="24"/>
                <w:szCs w:val="24"/>
              </w:rPr>
            </w:pPr>
            <w:r w:rsidRPr="009E6AD8">
              <w:rPr>
                <w:rFonts w:ascii="Times New Roman" w:hAnsi="Times New Roman" w:cs="Times New Roman"/>
                <w:bCs/>
                <w:sz w:val="24"/>
                <w:szCs w:val="24"/>
              </w:rPr>
              <w:t>+ Dự án &gt;50 tỷ VNĐ và ≤ 100 tỷ VNĐ: 6.000.000 đồng/hồ sơ.</w:t>
            </w:r>
          </w:p>
          <w:p w14:paraId="6C07E2E7" w14:textId="77777777" w:rsidR="00144114" w:rsidRPr="009E6AD8" w:rsidRDefault="00144114" w:rsidP="00633734">
            <w:pPr>
              <w:tabs>
                <w:tab w:val="left" w:pos="567"/>
              </w:tabs>
              <w:spacing w:after="0" w:line="240" w:lineRule="atLeast"/>
              <w:jc w:val="both"/>
              <w:rPr>
                <w:rFonts w:ascii="Times New Roman" w:hAnsi="Times New Roman" w:cs="Times New Roman"/>
                <w:bCs/>
                <w:sz w:val="24"/>
                <w:szCs w:val="24"/>
              </w:rPr>
            </w:pPr>
            <w:r w:rsidRPr="009E6AD8">
              <w:rPr>
                <w:rFonts w:ascii="Times New Roman" w:hAnsi="Times New Roman" w:cs="Times New Roman"/>
                <w:bCs/>
                <w:sz w:val="24"/>
                <w:szCs w:val="24"/>
              </w:rPr>
              <w:t>+ Dự án &gt;100 tỷ VNĐ và ≤ 200 tỷ VNĐ: 10.800.000 đồng/hồ sơ.</w:t>
            </w:r>
          </w:p>
          <w:p w14:paraId="0598B940" w14:textId="77777777" w:rsidR="00144114" w:rsidRPr="009E6AD8" w:rsidRDefault="00144114" w:rsidP="00633734">
            <w:pPr>
              <w:tabs>
                <w:tab w:val="left" w:pos="567"/>
              </w:tabs>
              <w:spacing w:after="0" w:line="240" w:lineRule="atLeast"/>
              <w:jc w:val="both"/>
              <w:rPr>
                <w:rFonts w:ascii="Times New Roman" w:hAnsi="Times New Roman" w:cs="Times New Roman"/>
                <w:bCs/>
                <w:sz w:val="24"/>
                <w:szCs w:val="24"/>
              </w:rPr>
            </w:pPr>
            <w:r w:rsidRPr="009E6AD8">
              <w:rPr>
                <w:rFonts w:ascii="Times New Roman" w:hAnsi="Times New Roman" w:cs="Times New Roman"/>
                <w:bCs/>
                <w:sz w:val="24"/>
                <w:szCs w:val="24"/>
              </w:rPr>
              <w:t>+  Dự án &gt;200 tỷ VNĐ và ≤ 500 tỷ VNĐ: 12.000.000 đồng/hồ sơ.</w:t>
            </w:r>
          </w:p>
          <w:p w14:paraId="4F076D25" w14:textId="77777777" w:rsidR="00144114" w:rsidRPr="009E6AD8" w:rsidRDefault="00144114" w:rsidP="00633734">
            <w:pPr>
              <w:tabs>
                <w:tab w:val="left" w:pos="567"/>
              </w:tabs>
              <w:spacing w:after="0" w:line="240" w:lineRule="atLeast"/>
              <w:jc w:val="both"/>
              <w:rPr>
                <w:rFonts w:ascii="Times New Roman" w:hAnsi="Times New Roman" w:cs="Times New Roman"/>
                <w:bCs/>
                <w:sz w:val="24"/>
                <w:szCs w:val="24"/>
              </w:rPr>
            </w:pPr>
            <w:r w:rsidRPr="009E6AD8">
              <w:rPr>
                <w:rFonts w:ascii="Times New Roman" w:hAnsi="Times New Roman" w:cs="Times New Roman"/>
                <w:bCs/>
                <w:sz w:val="24"/>
                <w:szCs w:val="24"/>
              </w:rPr>
              <w:t>+ Dự án &gt;500 tỷ VNĐ: 15.600.000 đồng/hồ sơ.</w:t>
            </w:r>
          </w:p>
          <w:p w14:paraId="05939308" w14:textId="1E507CB1" w:rsidR="00144114" w:rsidRPr="009E6AD8" w:rsidRDefault="00144114" w:rsidP="00633734">
            <w:pPr>
              <w:tabs>
                <w:tab w:val="left" w:pos="567"/>
              </w:tabs>
              <w:spacing w:after="0" w:line="240" w:lineRule="atLeast"/>
              <w:jc w:val="both"/>
              <w:rPr>
                <w:rFonts w:ascii="Times New Roman" w:hAnsi="Times New Roman" w:cs="Times New Roman"/>
                <w:bCs/>
                <w:sz w:val="24"/>
                <w:szCs w:val="24"/>
              </w:rPr>
            </w:pPr>
            <w:r w:rsidRPr="009E6AD8">
              <w:rPr>
                <w:rFonts w:ascii="Times New Roman" w:hAnsi="Times New Roman" w:cs="Times New Roman"/>
                <w:bCs/>
                <w:sz w:val="24"/>
                <w:szCs w:val="24"/>
              </w:rPr>
              <w:t>- Mức phí thẩm định lại báo cáo trong trường hợp không được thông qua bằng ½ số phí thẩm định lần 1.</w:t>
            </w:r>
          </w:p>
        </w:tc>
        <w:tc>
          <w:tcPr>
            <w:tcW w:w="2804" w:type="dxa"/>
            <w:vAlign w:val="center"/>
          </w:tcPr>
          <w:p w14:paraId="097C5807" w14:textId="77777777" w:rsidR="00144114" w:rsidRPr="000D2ACF" w:rsidRDefault="00144114" w:rsidP="00633734">
            <w:pPr>
              <w:spacing w:after="0" w:line="240" w:lineRule="atLeast"/>
              <w:jc w:val="both"/>
              <w:rPr>
                <w:rFonts w:ascii="Times New Roman" w:hAnsi="Times New Roman" w:cs="Times New Roman"/>
                <w:bCs/>
                <w:sz w:val="24"/>
                <w:szCs w:val="24"/>
              </w:rPr>
            </w:pPr>
            <w:r w:rsidRPr="000D2ACF">
              <w:rPr>
                <w:rFonts w:ascii="Times New Roman" w:hAnsi="Times New Roman" w:cs="Times New Roman"/>
                <w:bCs/>
                <w:sz w:val="24"/>
                <w:szCs w:val="24"/>
              </w:rPr>
              <w:t>- Luật Bảo vệ môi trường số 72/2020/QH14 ngày 17 tháng 11 năm 2020;</w:t>
            </w:r>
          </w:p>
          <w:p w14:paraId="0249A7EA" w14:textId="7554CBF3" w:rsidR="00144114" w:rsidRPr="000D2ACF" w:rsidRDefault="00144114" w:rsidP="00633734">
            <w:pPr>
              <w:spacing w:after="0" w:line="240" w:lineRule="atLeast"/>
              <w:jc w:val="both"/>
              <w:rPr>
                <w:rFonts w:ascii="Times New Roman" w:hAnsi="Times New Roman" w:cs="Times New Roman"/>
                <w:bCs/>
                <w:sz w:val="24"/>
                <w:szCs w:val="24"/>
              </w:rPr>
            </w:pPr>
            <w:r w:rsidRPr="000D2ACF">
              <w:rPr>
                <w:rFonts w:ascii="Times New Roman" w:hAnsi="Times New Roman" w:cs="Times New Roman"/>
                <w:bCs/>
                <w:sz w:val="24"/>
                <w:szCs w:val="24"/>
              </w:rPr>
              <w:t>- Nghị định số 08/2022/NĐ-CP ngày 10 tháng 01 năm 2022 của Chính phủ</w:t>
            </w:r>
            <w:r>
              <w:rPr>
                <w:rFonts w:ascii="Times New Roman" w:hAnsi="Times New Roman" w:cs="Times New Roman"/>
                <w:bCs/>
                <w:sz w:val="24"/>
                <w:szCs w:val="24"/>
              </w:rPr>
              <w:t>;</w:t>
            </w:r>
          </w:p>
          <w:p w14:paraId="5EBB654B" w14:textId="77777777" w:rsidR="00144114" w:rsidRPr="00245CC8" w:rsidRDefault="00144114" w:rsidP="00633734">
            <w:pPr>
              <w:spacing w:after="0" w:line="240" w:lineRule="atLeast"/>
              <w:jc w:val="both"/>
              <w:rPr>
                <w:rFonts w:ascii="Times New Roman" w:hAnsi="Times New Roman" w:cs="Times New Roman"/>
                <w:bCs/>
                <w:sz w:val="24"/>
                <w:szCs w:val="24"/>
              </w:rPr>
            </w:pPr>
            <w:r w:rsidRPr="000D2ACF">
              <w:rPr>
                <w:rFonts w:ascii="Times New Roman" w:hAnsi="Times New Roman" w:cs="Times New Roman"/>
                <w:bCs/>
                <w:sz w:val="24"/>
                <w:szCs w:val="24"/>
              </w:rPr>
              <w:t xml:space="preserve">- Thông tư số 02/2022/TT-BTNMT ngày 10 tháng 01 năm 2022 của Bộ trưởng Bộ Tài nguyên và Môi trường </w:t>
            </w:r>
            <w:r>
              <w:rPr>
                <w:rFonts w:ascii="Times New Roman" w:hAnsi="Times New Roman" w:cs="Times New Roman"/>
                <w:bCs/>
                <w:sz w:val="24"/>
                <w:szCs w:val="24"/>
              </w:rPr>
              <w:t>.</w:t>
            </w:r>
          </w:p>
        </w:tc>
        <w:tc>
          <w:tcPr>
            <w:tcW w:w="785" w:type="dxa"/>
            <w:vAlign w:val="center"/>
          </w:tcPr>
          <w:p w14:paraId="5629CB4F" w14:textId="77777777" w:rsidR="00144114" w:rsidRPr="00C27C89" w:rsidRDefault="00144114" w:rsidP="00633734">
            <w:pPr>
              <w:spacing w:after="0" w:line="240" w:lineRule="atLeast"/>
              <w:jc w:val="center"/>
              <w:rPr>
                <w:rFonts w:ascii="Times New Roman" w:hAnsi="Times New Roman" w:cs="Times New Roman"/>
                <w:bCs/>
                <w:sz w:val="24"/>
                <w:szCs w:val="24"/>
              </w:rPr>
            </w:pPr>
            <w:r w:rsidRPr="00C27C89">
              <w:rPr>
                <w:rFonts w:ascii="Times New Roman" w:hAnsi="Times New Roman" w:cs="Times New Roman"/>
                <w:bCs/>
                <w:sz w:val="24"/>
                <w:szCs w:val="24"/>
              </w:rPr>
              <w:t>x</w:t>
            </w:r>
          </w:p>
        </w:tc>
        <w:tc>
          <w:tcPr>
            <w:tcW w:w="770" w:type="dxa"/>
            <w:vAlign w:val="center"/>
          </w:tcPr>
          <w:p w14:paraId="1C69771C" w14:textId="77777777" w:rsidR="00144114" w:rsidRPr="00C27C89" w:rsidRDefault="00144114" w:rsidP="00633734">
            <w:pPr>
              <w:spacing w:after="0" w:line="240" w:lineRule="atLeast"/>
              <w:jc w:val="center"/>
              <w:rPr>
                <w:rFonts w:ascii="Times New Roman" w:hAnsi="Times New Roman" w:cs="Times New Roman"/>
                <w:bCs/>
                <w:sz w:val="24"/>
                <w:szCs w:val="24"/>
              </w:rPr>
            </w:pPr>
            <w:r w:rsidRPr="00C27C89">
              <w:rPr>
                <w:rFonts w:ascii="Times New Roman" w:hAnsi="Times New Roman" w:cs="Times New Roman"/>
                <w:bCs/>
                <w:sz w:val="24"/>
                <w:szCs w:val="24"/>
              </w:rPr>
              <w:t>x</w:t>
            </w:r>
          </w:p>
        </w:tc>
        <w:tc>
          <w:tcPr>
            <w:tcW w:w="708" w:type="dxa"/>
            <w:vAlign w:val="center"/>
          </w:tcPr>
          <w:p w14:paraId="150B25BF" w14:textId="77777777" w:rsidR="00144114" w:rsidRPr="00C27C89" w:rsidRDefault="00144114" w:rsidP="00633734">
            <w:pPr>
              <w:spacing w:after="0" w:line="240" w:lineRule="atLeast"/>
              <w:jc w:val="center"/>
              <w:rPr>
                <w:rFonts w:ascii="Times New Roman" w:hAnsi="Times New Roman" w:cs="Times New Roman"/>
                <w:bCs/>
                <w:sz w:val="24"/>
                <w:szCs w:val="24"/>
              </w:rPr>
            </w:pPr>
          </w:p>
        </w:tc>
        <w:tc>
          <w:tcPr>
            <w:tcW w:w="709" w:type="dxa"/>
            <w:vAlign w:val="center"/>
          </w:tcPr>
          <w:p w14:paraId="67B3C92E" w14:textId="77777777" w:rsidR="00144114" w:rsidRPr="00C27C89" w:rsidRDefault="00144114" w:rsidP="00633734">
            <w:pPr>
              <w:spacing w:after="0" w:line="240" w:lineRule="atLeast"/>
              <w:jc w:val="center"/>
              <w:rPr>
                <w:rFonts w:ascii="Times New Roman" w:hAnsi="Times New Roman" w:cs="Times New Roman"/>
                <w:bCs/>
                <w:sz w:val="24"/>
                <w:szCs w:val="24"/>
              </w:rPr>
            </w:pPr>
            <w:r>
              <w:rPr>
                <w:rFonts w:ascii="Times New Roman" w:hAnsi="Times New Roman" w:cs="Times New Roman"/>
                <w:bCs/>
                <w:sz w:val="24"/>
                <w:szCs w:val="24"/>
              </w:rPr>
              <w:t>x</w:t>
            </w:r>
          </w:p>
        </w:tc>
      </w:tr>
      <w:tr w:rsidR="00D34079" w14:paraId="45055684" w14:textId="77777777" w:rsidTr="00D34079">
        <w:trPr>
          <w:gridAfter w:val="1"/>
          <w:wAfter w:w="36" w:type="dxa"/>
          <w:jc w:val="center"/>
        </w:trPr>
        <w:tc>
          <w:tcPr>
            <w:tcW w:w="567" w:type="dxa"/>
            <w:vAlign w:val="center"/>
          </w:tcPr>
          <w:p w14:paraId="01FDDCA2" w14:textId="6DACEEC2" w:rsidR="00144114" w:rsidRDefault="00144114" w:rsidP="00633734">
            <w:pPr>
              <w:spacing w:after="0" w:line="240" w:lineRule="atLeast"/>
              <w:jc w:val="center"/>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2432" w:type="dxa"/>
            <w:vAlign w:val="center"/>
          </w:tcPr>
          <w:p w14:paraId="0305F551" w14:textId="77777777" w:rsidR="00144114" w:rsidRPr="00311BC8" w:rsidRDefault="00144114" w:rsidP="00633734">
            <w:pPr>
              <w:spacing w:after="0" w:line="240" w:lineRule="atLeast"/>
              <w:jc w:val="both"/>
              <w:rPr>
                <w:rFonts w:ascii="Times New Roman" w:hAnsi="Times New Roman" w:cs="Times New Roman"/>
                <w:bCs/>
                <w:sz w:val="24"/>
                <w:szCs w:val="24"/>
              </w:rPr>
            </w:pPr>
            <w:r w:rsidRPr="00311BC8">
              <w:rPr>
                <w:rFonts w:ascii="Times New Roman" w:hAnsi="Times New Roman" w:cs="Times New Roman"/>
                <w:bCs/>
                <w:sz w:val="24"/>
                <w:szCs w:val="24"/>
              </w:rPr>
              <w:t>Thủ tục Thẩm định phương án cải tạo, phục hồi môi trường trong hoạt động khai thác khoáng sản (báo cáo riêng theo quy định tại khoản 2 Điều 36 Nghị định số 08/2022/NĐ-CP ngày 10/01/2022 của Chính phủ)</w:t>
            </w:r>
          </w:p>
        </w:tc>
        <w:tc>
          <w:tcPr>
            <w:tcW w:w="1276" w:type="dxa"/>
            <w:vAlign w:val="center"/>
          </w:tcPr>
          <w:p w14:paraId="16A0DC54" w14:textId="77777777" w:rsidR="00144114" w:rsidRDefault="00144114" w:rsidP="00633734">
            <w:pPr>
              <w:spacing w:after="0" w:line="240" w:lineRule="atLeast"/>
              <w:jc w:val="center"/>
              <w:rPr>
                <w:rFonts w:ascii="Times New Roman" w:hAnsi="Times New Roman" w:cs="Times New Roman"/>
                <w:bCs/>
                <w:sz w:val="24"/>
                <w:szCs w:val="24"/>
              </w:rPr>
            </w:pPr>
            <w:r>
              <w:rPr>
                <w:rFonts w:ascii="Times New Roman" w:hAnsi="Times New Roman" w:cs="Times New Roman"/>
                <w:bCs/>
                <w:sz w:val="24"/>
                <w:szCs w:val="24"/>
              </w:rPr>
              <w:t>30</w:t>
            </w:r>
          </w:p>
        </w:tc>
        <w:tc>
          <w:tcPr>
            <w:tcW w:w="1418" w:type="dxa"/>
            <w:vAlign w:val="center"/>
          </w:tcPr>
          <w:p w14:paraId="343139F5" w14:textId="77777777" w:rsidR="00144114" w:rsidRPr="00C27C89" w:rsidRDefault="00144114" w:rsidP="00633734">
            <w:pPr>
              <w:spacing w:after="0" w:line="240" w:lineRule="atLeast"/>
              <w:jc w:val="center"/>
              <w:rPr>
                <w:rFonts w:ascii="Times New Roman" w:hAnsi="Times New Roman" w:cs="Times New Roman"/>
                <w:bCs/>
                <w:sz w:val="24"/>
                <w:szCs w:val="24"/>
              </w:rPr>
            </w:pPr>
            <w:r w:rsidRPr="00C27C89">
              <w:rPr>
                <w:rFonts w:ascii="Times New Roman" w:hAnsi="Times New Roman" w:cs="Times New Roman"/>
                <w:bCs/>
                <w:sz w:val="24"/>
                <w:szCs w:val="24"/>
              </w:rPr>
              <w:t xml:space="preserve">Trung tâm </w:t>
            </w:r>
            <w:r>
              <w:rPr>
                <w:rFonts w:ascii="Times New Roman" w:hAnsi="Times New Roman" w:cs="Times New Roman"/>
                <w:bCs/>
                <w:sz w:val="24"/>
                <w:szCs w:val="24"/>
              </w:rPr>
              <w:t>phục vụ hành chính công Tỉnh</w:t>
            </w:r>
          </w:p>
        </w:tc>
        <w:tc>
          <w:tcPr>
            <w:tcW w:w="3543" w:type="dxa"/>
            <w:vAlign w:val="center"/>
          </w:tcPr>
          <w:p w14:paraId="5F894E1A" w14:textId="77777777" w:rsidR="00144114" w:rsidRPr="00592BE0" w:rsidRDefault="00144114" w:rsidP="00EB2886">
            <w:pPr>
              <w:tabs>
                <w:tab w:val="left" w:pos="567"/>
              </w:tabs>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t>T</w:t>
            </w:r>
            <w:r w:rsidRPr="00592BE0">
              <w:rPr>
                <w:rFonts w:ascii="Times New Roman" w:hAnsi="Times New Roman" w:cs="Times New Roman"/>
                <w:bCs/>
                <w:sz w:val="24"/>
                <w:szCs w:val="24"/>
              </w:rPr>
              <w:t>heo quy định của Hội đồng nhân dân cấp tỉnh.</w:t>
            </w:r>
          </w:p>
          <w:p w14:paraId="31862ADD" w14:textId="77777777" w:rsidR="00144114" w:rsidRPr="00592BE0" w:rsidRDefault="00144114" w:rsidP="00EB2886">
            <w:pPr>
              <w:tabs>
                <w:tab w:val="left" w:pos="567"/>
              </w:tabs>
              <w:spacing w:after="0" w:line="240" w:lineRule="atLeast"/>
              <w:jc w:val="center"/>
              <w:rPr>
                <w:rFonts w:ascii="Times New Roman" w:hAnsi="Times New Roman" w:cs="Times New Roman"/>
                <w:bCs/>
                <w:sz w:val="24"/>
                <w:szCs w:val="24"/>
              </w:rPr>
            </w:pPr>
            <w:r w:rsidRPr="00592BE0">
              <w:rPr>
                <w:rFonts w:ascii="Times New Roman" w:hAnsi="Times New Roman" w:cs="Times New Roman"/>
                <w:bCs/>
                <w:sz w:val="24"/>
                <w:szCs w:val="24"/>
              </w:rPr>
              <w:t>Mức thu phí thẩm định phương án CPM: 4.000.000 đồng/phương án.</w:t>
            </w:r>
          </w:p>
        </w:tc>
        <w:tc>
          <w:tcPr>
            <w:tcW w:w="2804" w:type="dxa"/>
            <w:vAlign w:val="center"/>
          </w:tcPr>
          <w:p w14:paraId="03273DF3" w14:textId="77777777" w:rsidR="00144114" w:rsidRPr="00592BE0" w:rsidRDefault="00144114" w:rsidP="00EB2886">
            <w:pPr>
              <w:spacing w:after="0" w:line="240" w:lineRule="atLeast"/>
              <w:jc w:val="both"/>
              <w:rPr>
                <w:rFonts w:ascii="Times New Roman" w:hAnsi="Times New Roman" w:cs="Times New Roman"/>
                <w:bCs/>
                <w:sz w:val="24"/>
                <w:szCs w:val="24"/>
              </w:rPr>
            </w:pPr>
            <w:r w:rsidRPr="00592BE0">
              <w:rPr>
                <w:rFonts w:ascii="Times New Roman" w:hAnsi="Times New Roman" w:cs="Times New Roman"/>
                <w:bCs/>
                <w:sz w:val="24"/>
                <w:szCs w:val="24"/>
              </w:rPr>
              <w:t>- Luật Khoáng sản số 60/2010/QH12 ngày 17/11/2010;</w:t>
            </w:r>
          </w:p>
          <w:p w14:paraId="138048B4" w14:textId="77777777" w:rsidR="00144114" w:rsidRPr="00592BE0" w:rsidRDefault="00144114" w:rsidP="00EB2886">
            <w:pPr>
              <w:spacing w:after="0" w:line="240" w:lineRule="atLeast"/>
              <w:jc w:val="both"/>
              <w:rPr>
                <w:rFonts w:ascii="Times New Roman" w:hAnsi="Times New Roman" w:cs="Times New Roman"/>
                <w:bCs/>
                <w:sz w:val="24"/>
                <w:szCs w:val="24"/>
              </w:rPr>
            </w:pPr>
            <w:r w:rsidRPr="00592BE0">
              <w:rPr>
                <w:rFonts w:ascii="Times New Roman" w:hAnsi="Times New Roman" w:cs="Times New Roman"/>
                <w:bCs/>
                <w:sz w:val="24"/>
                <w:szCs w:val="24"/>
              </w:rPr>
              <w:t>- Luật Bảo vệ môi trường số 72/2020/QH14 ngày 17 tháng 11 năm 2020;</w:t>
            </w:r>
          </w:p>
          <w:p w14:paraId="3B71E86D" w14:textId="77777777" w:rsidR="00144114" w:rsidRPr="00592BE0" w:rsidRDefault="00144114" w:rsidP="00EB2886">
            <w:pPr>
              <w:spacing w:after="0" w:line="240" w:lineRule="atLeast"/>
              <w:jc w:val="both"/>
              <w:rPr>
                <w:rFonts w:ascii="Times New Roman" w:hAnsi="Times New Roman" w:cs="Times New Roman"/>
                <w:bCs/>
                <w:sz w:val="24"/>
                <w:szCs w:val="24"/>
              </w:rPr>
            </w:pPr>
            <w:r w:rsidRPr="00592BE0">
              <w:rPr>
                <w:rFonts w:ascii="Times New Roman" w:hAnsi="Times New Roman" w:cs="Times New Roman"/>
                <w:bCs/>
                <w:sz w:val="24"/>
                <w:szCs w:val="24"/>
              </w:rPr>
              <w:t>- Nghị định số 08/2022/NĐ-CP ngày 10/01/2022 của Chính phủ;</w:t>
            </w:r>
          </w:p>
          <w:p w14:paraId="1BEE6F92" w14:textId="77777777" w:rsidR="00144114" w:rsidRPr="00245CC8" w:rsidRDefault="00144114" w:rsidP="00EB2886">
            <w:pPr>
              <w:spacing w:after="0" w:line="240" w:lineRule="atLeast"/>
              <w:jc w:val="both"/>
              <w:rPr>
                <w:rFonts w:ascii="Times New Roman" w:hAnsi="Times New Roman" w:cs="Times New Roman"/>
                <w:bCs/>
                <w:sz w:val="24"/>
                <w:szCs w:val="24"/>
              </w:rPr>
            </w:pPr>
            <w:r w:rsidRPr="00592BE0">
              <w:rPr>
                <w:rFonts w:ascii="Times New Roman" w:hAnsi="Times New Roman" w:cs="Times New Roman"/>
                <w:bCs/>
                <w:sz w:val="24"/>
                <w:szCs w:val="24"/>
              </w:rPr>
              <w:t>- Thông tư số 02/2022/TT-BTNMT ngày 10/01/2022 của Bộ Tài nguyên và Môi trường.</w:t>
            </w:r>
          </w:p>
        </w:tc>
        <w:tc>
          <w:tcPr>
            <w:tcW w:w="785" w:type="dxa"/>
            <w:vAlign w:val="center"/>
          </w:tcPr>
          <w:p w14:paraId="253B02F1" w14:textId="77777777" w:rsidR="00144114" w:rsidRPr="00C27C89" w:rsidRDefault="00144114" w:rsidP="00633734">
            <w:pPr>
              <w:spacing w:after="0" w:line="240" w:lineRule="atLeast"/>
              <w:jc w:val="center"/>
              <w:rPr>
                <w:rFonts w:ascii="Times New Roman" w:hAnsi="Times New Roman" w:cs="Times New Roman"/>
                <w:bCs/>
                <w:sz w:val="24"/>
                <w:szCs w:val="24"/>
              </w:rPr>
            </w:pPr>
            <w:r w:rsidRPr="00C27C89">
              <w:rPr>
                <w:rFonts w:ascii="Times New Roman" w:hAnsi="Times New Roman" w:cs="Times New Roman"/>
                <w:bCs/>
                <w:sz w:val="24"/>
                <w:szCs w:val="24"/>
              </w:rPr>
              <w:t>x</w:t>
            </w:r>
          </w:p>
        </w:tc>
        <w:tc>
          <w:tcPr>
            <w:tcW w:w="770" w:type="dxa"/>
            <w:vAlign w:val="center"/>
          </w:tcPr>
          <w:p w14:paraId="63EC954A" w14:textId="77777777" w:rsidR="00144114" w:rsidRPr="00C27C89" w:rsidRDefault="00144114" w:rsidP="00633734">
            <w:pPr>
              <w:spacing w:after="0" w:line="240" w:lineRule="atLeast"/>
              <w:jc w:val="center"/>
              <w:rPr>
                <w:rFonts w:ascii="Times New Roman" w:hAnsi="Times New Roman" w:cs="Times New Roman"/>
                <w:bCs/>
                <w:sz w:val="24"/>
                <w:szCs w:val="24"/>
              </w:rPr>
            </w:pPr>
            <w:r w:rsidRPr="00C27C89">
              <w:rPr>
                <w:rFonts w:ascii="Times New Roman" w:hAnsi="Times New Roman" w:cs="Times New Roman"/>
                <w:bCs/>
                <w:sz w:val="24"/>
                <w:szCs w:val="24"/>
              </w:rPr>
              <w:t>x</w:t>
            </w:r>
          </w:p>
        </w:tc>
        <w:tc>
          <w:tcPr>
            <w:tcW w:w="708" w:type="dxa"/>
            <w:vAlign w:val="center"/>
          </w:tcPr>
          <w:p w14:paraId="06282B80" w14:textId="77777777" w:rsidR="00144114" w:rsidRPr="00C27C89" w:rsidRDefault="00144114" w:rsidP="00633734">
            <w:pPr>
              <w:spacing w:after="0" w:line="240" w:lineRule="atLeast"/>
              <w:jc w:val="center"/>
              <w:rPr>
                <w:rFonts w:ascii="Times New Roman" w:hAnsi="Times New Roman" w:cs="Times New Roman"/>
                <w:bCs/>
                <w:sz w:val="24"/>
                <w:szCs w:val="24"/>
              </w:rPr>
            </w:pPr>
          </w:p>
        </w:tc>
        <w:tc>
          <w:tcPr>
            <w:tcW w:w="709" w:type="dxa"/>
            <w:vAlign w:val="center"/>
          </w:tcPr>
          <w:p w14:paraId="4E198B64" w14:textId="77777777" w:rsidR="00144114" w:rsidRPr="00C27C89" w:rsidRDefault="00144114" w:rsidP="00633734">
            <w:pPr>
              <w:spacing w:after="0" w:line="240" w:lineRule="atLeast"/>
              <w:jc w:val="center"/>
              <w:rPr>
                <w:rFonts w:ascii="Times New Roman" w:hAnsi="Times New Roman" w:cs="Times New Roman"/>
                <w:bCs/>
                <w:sz w:val="24"/>
                <w:szCs w:val="24"/>
              </w:rPr>
            </w:pPr>
            <w:r>
              <w:rPr>
                <w:rFonts w:ascii="Times New Roman" w:hAnsi="Times New Roman" w:cs="Times New Roman"/>
                <w:bCs/>
                <w:sz w:val="24"/>
                <w:szCs w:val="24"/>
              </w:rPr>
              <w:t>x</w:t>
            </w:r>
          </w:p>
        </w:tc>
      </w:tr>
      <w:tr w:rsidR="00144114" w:rsidRPr="00F80213" w14:paraId="4BA0212A" w14:textId="77777777" w:rsidTr="00D34079">
        <w:trPr>
          <w:trHeight w:val="563"/>
          <w:jc w:val="center"/>
        </w:trPr>
        <w:tc>
          <w:tcPr>
            <w:tcW w:w="567" w:type="dxa"/>
            <w:vAlign w:val="center"/>
          </w:tcPr>
          <w:p w14:paraId="78D4E1F6" w14:textId="77777777" w:rsidR="00144114" w:rsidRPr="00633734" w:rsidRDefault="00144114" w:rsidP="00633734">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3</w:t>
            </w:r>
          </w:p>
        </w:tc>
        <w:tc>
          <w:tcPr>
            <w:tcW w:w="14481" w:type="dxa"/>
            <w:gridSpan w:val="10"/>
            <w:vAlign w:val="center"/>
          </w:tcPr>
          <w:p w14:paraId="19ED9CAC" w14:textId="77777777" w:rsidR="00144114" w:rsidRPr="00633734" w:rsidRDefault="00144114" w:rsidP="00633734">
            <w:pPr>
              <w:spacing w:after="0" w:line="240" w:lineRule="atLeast"/>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Thủ tục Cấp Giấy phép môi trường</w:t>
            </w:r>
          </w:p>
        </w:tc>
      </w:tr>
      <w:tr w:rsidR="00D34079" w:rsidRPr="00633734" w14:paraId="54BF4EDE" w14:textId="77777777" w:rsidTr="00D34079">
        <w:trPr>
          <w:gridAfter w:val="1"/>
          <w:wAfter w:w="36" w:type="dxa"/>
          <w:trHeight w:val="1833"/>
          <w:jc w:val="center"/>
        </w:trPr>
        <w:tc>
          <w:tcPr>
            <w:tcW w:w="567" w:type="dxa"/>
            <w:vAlign w:val="center"/>
          </w:tcPr>
          <w:p w14:paraId="59252851" w14:textId="77777777" w:rsidR="00D34079" w:rsidRPr="00633734" w:rsidRDefault="00D34079" w:rsidP="00633734">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3.1</w:t>
            </w:r>
          </w:p>
        </w:tc>
        <w:tc>
          <w:tcPr>
            <w:tcW w:w="2432" w:type="dxa"/>
            <w:vAlign w:val="center"/>
          </w:tcPr>
          <w:p w14:paraId="38B059E3" w14:textId="77777777" w:rsidR="00D34079" w:rsidRDefault="00D34079" w:rsidP="00633734">
            <w:pPr>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Trường hợp dự án đầu tư, cơ sở thuộc Khoản 3 Điều 41 Luật BVMT và Khoản 8 Điều 29 Nghị định số 08/2022/NĐ-CP của Chính phủ</w:t>
            </w:r>
          </w:p>
          <w:p w14:paraId="02030F86" w14:textId="77777777" w:rsidR="00D34079" w:rsidRDefault="00D34079" w:rsidP="00633734">
            <w:pPr>
              <w:spacing w:after="0" w:line="240" w:lineRule="atLeast"/>
              <w:jc w:val="both"/>
              <w:rPr>
                <w:rFonts w:ascii="Times New Roman" w:hAnsi="Times New Roman" w:cs="Times New Roman"/>
                <w:bCs/>
                <w:color w:val="000000" w:themeColor="text1"/>
                <w:sz w:val="24"/>
                <w:szCs w:val="24"/>
              </w:rPr>
            </w:pPr>
          </w:p>
          <w:p w14:paraId="5BC637F6" w14:textId="77777777" w:rsidR="00D34079" w:rsidRDefault="00D34079" w:rsidP="00633734">
            <w:pPr>
              <w:spacing w:after="0" w:line="240" w:lineRule="atLeast"/>
              <w:jc w:val="both"/>
              <w:rPr>
                <w:rFonts w:ascii="Times New Roman" w:hAnsi="Times New Roman" w:cs="Times New Roman"/>
                <w:bCs/>
                <w:color w:val="000000" w:themeColor="text1"/>
                <w:sz w:val="24"/>
                <w:szCs w:val="24"/>
              </w:rPr>
            </w:pPr>
          </w:p>
          <w:p w14:paraId="4ED4A708" w14:textId="77777777" w:rsidR="00D34079" w:rsidRDefault="00D34079" w:rsidP="00633734">
            <w:pPr>
              <w:spacing w:after="0" w:line="240" w:lineRule="atLeast"/>
              <w:jc w:val="both"/>
              <w:rPr>
                <w:rFonts w:ascii="Times New Roman" w:hAnsi="Times New Roman" w:cs="Times New Roman"/>
                <w:bCs/>
                <w:color w:val="000000" w:themeColor="text1"/>
                <w:sz w:val="24"/>
                <w:szCs w:val="24"/>
              </w:rPr>
            </w:pPr>
          </w:p>
          <w:p w14:paraId="0541EA0D" w14:textId="77777777" w:rsidR="00D34079" w:rsidRDefault="00D34079" w:rsidP="00633734">
            <w:pPr>
              <w:spacing w:after="0" w:line="240" w:lineRule="atLeast"/>
              <w:jc w:val="both"/>
              <w:rPr>
                <w:rFonts w:ascii="Times New Roman" w:hAnsi="Times New Roman" w:cs="Times New Roman"/>
                <w:bCs/>
                <w:color w:val="000000" w:themeColor="text1"/>
                <w:sz w:val="24"/>
                <w:szCs w:val="24"/>
              </w:rPr>
            </w:pPr>
          </w:p>
          <w:p w14:paraId="01888006" w14:textId="77777777" w:rsidR="00D34079" w:rsidRPr="00633734" w:rsidRDefault="00D34079" w:rsidP="00633734">
            <w:pPr>
              <w:spacing w:after="0" w:line="240" w:lineRule="atLeast"/>
              <w:jc w:val="both"/>
              <w:rPr>
                <w:rFonts w:ascii="Times New Roman" w:hAnsi="Times New Roman" w:cs="Times New Roman"/>
                <w:bCs/>
                <w:color w:val="000000" w:themeColor="text1"/>
                <w:sz w:val="24"/>
                <w:szCs w:val="24"/>
              </w:rPr>
            </w:pPr>
          </w:p>
        </w:tc>
        <w:tc>
          <w:tcPr>
            <w:tcW w:w="1276" w:type="dxa"/>
            <w:vAlign w:val="center"/>
          </w:tcPr>
          <w:p w14:paraId="6CA41C6D" w14:textId="77777777" w:rsidR="00D34079" w:rsidRPr="00633734" w:rsidRDefault="00D34079" w:rsidP="00633734">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15</w:t>
            </w:r>
          </w:p>
        </w:tc>
        <w:tc>
          <w:tcPr>
            <w:tcW w:w="1418" w:type="dxa"/>
            <w:vAlign w:val="center"/>
          </w:tcPr>
          <w:p w14:paraId="5E0D1045" w14:textId="77777777" w:rsidR="00D34079" w:rsidRPr="00633734" w:rsidRDefault="00D34079" w:rsidP="00633734">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Trung tâm phục vụ hành chính công Tỉnh</w:t>
            </w:r>
          </w:p>
          <w:p w14:paraId="6EE36EEB" w14:textId="213F7F61" w:rsidR="00D34079" w:rsidRPr="00633734" w:rsidRDefault="00D34079" w:rsidP="00633734">
            <w:pPr>
              <w:spacing w:after="0" w:line="240" w:lineRule="atLeast"/>
              <w:jc w:val="center"/>
              <w:rPr>
                <w:rFonts w:ascii="Times New Roman" w:hAnsi="Times New Roman" w:cs="Times New Roman"/>
                <w:bCs/>
                <w:color w:val="000000" w:themeColor="text1"/>
                <w:sz w:val="24"/>
                <w:szCs w:val="24"/>
              </w:rPr>
            </w:pPr>
          </w:p>
        </w:tc>
        <w:tc>
          <w:tcPr>
            <w:tcW w:w="3543" w:type="dxa"/>
            <w:vAlign w:val="center"/>
          </w:tcPr>
          <w:p w14:paraId="2623135A" w14:textId="77777777" w:rsidR="00D34079" w:rsidRPr="00633734" w:rsidRDefault="00D34079" w:rsidP="00633734">
            <w:pPr>
              <w:tabs>
                <w:tab w:val="left" w:pos="567"/>
              </w:tabs>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Theo quy định của Hội đồng nhân dân cấp tỉnh.</w:t>
            </w:r>
          </w:p>
          <w:p w14:paraId="2AAA1F6A" w14:textId="77777777" w:rsidR="00D34079" w:rsidRPr="00633734" w:rsidRDefault="00D34079" w:rsidP="00633734">
            <w:pPr>
              <w:spacing w:after="0" w:line="240" w:lineRule="atLeast"/>
              <w:jc w:val="both"/>
              <w:rPr>
                <w:rFonts w:ascii="Times New Roman" w:hAnsi="Times New Roman"/>
                <w:color w:val="000000" w:themeColor="text1"/>
                <w:sz w:val="24"/>
                <w:szCs w:val="24"/>
              </w:rPr>
            </w:pPr>
            <w:bookmarkStart w:id="0" w:name="_Hlk137449534"/>
            <w:r w:rsidRPr="00633734">
              <w:rPr>
                <w:rFonts w:ascii="Times New Roman" w:hAnsi="Times New Roman" w:cs="Times New Roman"/>
                <w:bCs/>
                <w:color w:val="000000" w:themeColor="text1"/>
                <w:sz w:val="24"/>
                <w:szCs w:val="24"/>
              </w:rPr>
              <w:t>Mức phí thẩm định cấp giấy phép môi trường: 9.200.000 đồng/dự án/cơ sở</w:t>
            </w:r>
            <w:bookmarkEnd w:id="0"/>
          </w:p>
        </w:tc>
        <w:tc>
          <w:tcPr>
            <w:tcW w:w="2804" w:type="dxa"/>
            <w:vAlign w:val="center"/>
          </w:tcPr>
          <w:p w14:paraId="5B83F66E" w14:textId="77777777" w:rsidR="00D34079" w:rsidRPr="00633734" w:rsidRDefault="00D34079" w:rsidP="00633734">
            <w:pPr>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 Luật Bảo vệ môi trường số 72/2020/QH14 ngày 17 tháng 11 năm 2020;</w:t>
            </w:r>
          </w:p>
          <w:p w14:paraId="7091BA64" w14:textId="19E2C2E2" w:rsidR="00D34079" w:rsidRPr="00633734" w:rsidRDefault="00D34079" w:rsidP="00633734">
            <w:pPr>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 Nghị định số 08/2022/NĐ-CP ngày 10 tháng 01 năm 2022 của Chính phủ;</w:t>
            </w:r>
          </w:p>
          <w:p w14:paraId="21A885C4" w14:textId="77777777" w:rsidR="00D34079" w:rsidRPr="00633734" w:rsidRDefault="00D34079" w:rsidP="00633734">
            <w:pPr>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 Thông tư số 02/2022/TT-BTNMT ngày 10 tháng 01 năm 2022 của Bộ trưởng Bộ Tài nguyên và Môi trường .</w:t>
            </w:r>
          </w:p>
        </w:tc>
        <w:tc>
          <w:tcPr>
            <w:tcW w:w="785" w:type="dxa"/>
            <w:vAlign w:val="center"/>
          </w:tcPr>
          <w:p w14:paraId="4DB63830" w14:textId="62F9CED8" w:rsidR="00D34079" w:rsidRPr="00633734" w:rsidRDefault="00D34079" w:rsidP="00633734">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x</w:t>
            </w:r>
          </w:p>
        </w:tc>
        <w:tc>
          <w:tcPr>
            <w:tcW w:w="770" w:type="dxa"/>
            <w:vAlign w:val="center"/>
          </w:tcPr>
          <w:p w14:paraId="405F95F6" w14:textId="2B5B2727" w:rsidR="00D34079" w:rsidRPr="00633734" w:rsidRDefault="00D34079" w:rsidP="00633734">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x</w:t>
            </w:r>
          </w:p>
        </w:tc>
        <w:tc>
          <w:tcPr>
            <w:tcW w:w="708" w:type="dxa"/>
            <w:vAlign w:val="center"/>
          </w:tcPr>
          <w:p w14:paraId="2E08E399" w14:textId="77777777" w:rsidR="00D34079" w:rsidRPr="00633734" w:rsidRDefault="00D34079" w:rsidP="00633734">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x</w:t>
            </w:r>
          </w:p>
        </w:tc>
        <w:tc>
          <w:tcPr>
            <w:tcW w:w="709" w:type="dxa"/>
            <w:vAlign w:val="center"/>
          </w:tcPr>
          <w:p w14:paraId="26102745" w14:textId="77777777" w:rsidR="00D34079" w:rsidRPr="00633734" w:rsidRDefault="00D34079" w:rsidP="00633734">
            <w:pPr>
              <w:spacing w:after="0" w:line="240" w:lineRule="atLeast"/>
              <w:ind w:right="-171"/>
              <w:jc w:val="center"/>
              <w:rPr>
                <w:rFonts w:ascii="Times New Roman" w:hAnsi="Times New Roman" w:cs="Times New Roman"/>
                <w:bCs/>
                <w:color w:val="000000" w:themeColor="text1"/>
                <w:sz w:val="24"/>
                <w:szCs w:val="24"/>
              </w:rPr>
            </w:pPr>
          </w:p>
        </w:tc>
      </w:tr>
      <w:tr w:rsidR="00D34079" w:rsidRPr="00633734" w14:paraId="4CA31C68" w14:textId="77777777" w:rsidTr="00D34079">
        <w:trPr>
          <w:gridAfter w:val="1"/>
          <w:wAfter w:w="36" w:type="dxa"/>
          <w:trHeight w:val="2398"/>
          <w:jc w:val="center"/>
        </w:trPr>
        <w:tc>
          <w:tcPr>
            <w:tcW w:w="567" w:type="dxa"/>
            <w:vAlign w:val="center"/>
          </w:tcPr>
          <w:p w14:paraId="4A417B75"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lastRenderedPageBreak/>
              <w:t>3.2</w:t>
            </w:r>
          </w:p>
        </w:tc>
        <w:tc>
          <w:tcPr>
            <w:tcW w:w="2432" w:type="dxa"/>
            <w:vAlign w:val="center"/>
          </w:tcPr>
          <w:p w14:paraId="4D2A050E" w14:textId="77777777" w:rsidR="00D34079" w:rsidRPr="00633734" w:rsidRDefault="00D34079" w:rsidP="00D34079">
            <w:pPr>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Trường hợp dự án đầu tư, cơ sở thuộc Khoản 3 Điều 41, Khoản 4 Điều 43 Luật BVMT và không thuộc Khoản 8 Điều 29 Nghị định số 08/2022/NĐ-CP của Chính phủ</w:t>
            </w:r>
          </w:p>
        </w:tc>
        <w:tc>
          <w:tcPr>
            <w:tcW w:w="1276" w:type="dxa"/>
            <w:vAlign w:val="center"/>
          </w:tcPr>
          <w:p w14:paraId="6010C3D9"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30</w:t>
            </w:r>
          </w:p>
        </w:tc>
        <w:tc>
          <w:tcPr>
            <w:tcW w:w="1418" w:type="dxa"/>
            <w:vAlign w:val="center"/>
          </w:tcPr>
          <w:p w14:paraId="6711DEF1"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Trung tâm phục vụ hành chính công Tỉnh</w:t>
            </w:r>
          </w:p>
          <w:p w14:paraId="7E364CE5" w14:textId="6532845F"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p>
        </w:tc>
        <w:tc>
          <w:tcPr>
            <w:tcW w:w="3543" w:type="dxa"/>
            <w:vAlign w:val="center"/>
          </w:tcPr>
          <w:p w14:paraId="33A2A5EF" w14:textId="77777777" w:rsidR="00D34079" w:rsidRPr="00633734" w:rsidRDefault="00D34079" w:rsidP="00D34079">
            <w:pPr>
              <w:tabs>
                <w:tab w:val="left" w:pos="567"/>
              </w:tabs>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Theo quy định của Hội đồng nhân dân cấp tỉnh.</w:t>
            </w:r>
          </w:p>
          <w:p w14:paraId="0430F112" w14:textId="01C48843" w:rsidR="00D34079" w:rsidRPr="00633734" w:rsidRDefault="00D34079" w:rsidP="00D34079">
            <w:pPr>
              <w:spacing w:after="0" w:line="240" w:lineRule="atLeast"/>
              <w:jc w:val="both"/>
              <w:rPr>
                <w:rFonts w:ascii="Times New Roman" w:hAnsi="Times New Roman"/>
                <w:color w:val="000000" w:themeColor="text1"/>
                <w:sz w:val="24"/>
                <w:szCs w:val="24"/>
              </w:rPr>
            </w:pPr>
            <w:r w:rsidRPr="00633734">
              <w:rPr>
                <w:rFonts w:ascii="Times New Roman" w:hAnsi="Times New Roman" w:cs="Times New Roman"/>
                <w:bCs/>
                <w:color w:val="000000" w:themeColor="text1"/>
                <w:sz w:val="24"/>
                <w:szCs w:val="24"/>
              </w:rPr>
              <w:t>Mức phí thẩm định cấp giấy phép môi trường: 9.200.000 đồng/dự án/cơ sở</w:t>
            </w:r>
          </w:p>
        </w:tc>
        <w:tc>
          <w:tcPr>
            <w:tcW w:w="2804" w:type="dxa"/>
            <w:vAlign w:val="center"/>
          </w:tcPr>
          <w:p w14:paraId="6BAC1BEC" w14:textId="77777777" w:rsidR="00D34079" w:rsidRPr="00633734" w:rsidRDefault="00D34079" w:rsidP="00D34079">
            <w:pPr>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 Luật Bảo vệ môi trường số 72/2020/QH14 ngày 17 tháng 11 năm 2020;</w:t>
            </w:r>
          </w:p>
          <w:p w14:paraId="44B825AC" w14:textId="77777777" w:rsidR="00D34079" w:rsidRPr="00633734" w:rsidRDefault="00D34079" w:rsidP="00D34079">
            <w:pPr>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 Nghị định số 08/2022/NĐ-CP ngày 10 tháng 01 năm 2022 của Chính phủ;</w:t>
            </w:r>
          </w:p>
          <w:p w14:paraId="649CE706" w14:textId="678A087B" w:rsidR="00D34079" w:rsidRPr="00633734" w:rsidRDefault="00D34079" w:rsidP="00D34079">
            <w:pPr>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 Thông tư số 02/2022/TT-BTNMT ngày 10 tháng 01 năm 2022 của Bộ trưởng Bộ Tài nguyên và Môi trường .</w:t>
            </w:r>
          </w:p>
        </w:tc>
        <w:tc>
          <w:tcPr>
            <w:tcW w:w="785" w:type="dxa"/>
            <w:vAlign w:val="center"/>
          </w:tcPr>
          <w:p w14:paraId="2C732083" w14:textId="24811FD8"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x</w:t>
            </w:r>
          </w:p>
        </w:tc>
        <w:tc>
          <w:tcPr>
            <w:tcW w:w="770" w:type="dxa"/>
            <w:vAlign w:val="center"/>
          </w:tcPr>
          <w:p w14:paraId="083995CC" w14:textId="08AF601D"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x</w:t>
            </w:r>
          </w:p>
        </w:tc>
        <w:tc>
          <w:tcPr>
            <w:tcW w:w="708" w:type="dxa"/>
            <w:vAlign w:val="center"/>
          </w:tcPr>
          <w:p w14:paraId="24347892"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p>
        </w:tc>
        <w:tc>
          <w:tcPr>
            <w:tcW w:w="709" w:type="dxa"/>
            <w:vAlign w:val="center"/>
          </w:tcPr>
          <w:p w14:paraId="0C023B21"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x</w:t>
            </w:r>
          </w:p>
        </w:tc>
      </w:tr>
      <w:tr w:rsidR="00D34079" w:rsidRPr="00633734" w14:paraId="14C6592F" w14:textId="77777777" w:rsidTr="00D34079">
        <w:trPr>
          <w:gridAfter w:val="1"/>
          <w:wAfter w:w="36" w:type="dxa"/>
          <w:trHeight w:val="2048"/>
          <w:jc w:val="center"/>
        </w:trPr>
        <w:tc>
          <w:tcPr>
            <w:tcW w:w="567" w:type="dxa"/>
            <w:vAlign w:val="center"/>
          </w:tcPr>
          <w:p w14:paraId="28859D32"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4</w:t>
            </w:r>
          </w:p>
        </w:tc>
        <w:tc>
          <w:tcPr>
            <w:tcW w:w="2432" w:type="dxa"/>
            <w:vAlign w:val="center"/>
          </w:tcPr>
          <w:p w14:paraId="28EC51B8" w14:textId="77777777" w:rsidR="00D34079" w:rsidRPr="00633734" w:rsidRDefault="00D34079" w:rsidP="00D34079">
            <w:pPr>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Thủ tục Cấp đổi giấy phép môi trường</w:t>
            </w:r>
          </w:p>
        </w:tc>
        <w:tc>
          <w:tcPr>
            <w:tcW w:w="1276" w:type="dxa"/>
            <w:vAlign w:val="center"/>
          </w:tcPr>
          <w:p w14:paraId="0D07CF6C" w14:textId="62E58443" w:rsidR="00D34079" w:rsidRPr="00633734" w:rsidRDefault="007E0B5D" w:rsidP="00D34079">
            <w:pPr>
              <w:spacing w:after="0" w:line="240" w:lineRule="atLeast"/>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w:t>
            </w:r>
          </w:p>
        </w:tc>
        <w:tc>
          <w:tcPr>
            <w:tcW w:w="1418" w:type="dxa"/>
            <w:vMerge w:val="restart"/>
            <w:vAlign w:val="center"/>
          </w:tcPr>
          <w:p w14:paraId="477E9EF2"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Trung tâm phục vụ hành chính công Tỉnh</w:t>
            </w:r>
          </w:p>
          <w:p w14:paraId="7FAD11F6" w14:textId="2F0D67C9"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p>
        </w:tc>
        <w:tc>
          <w:tcPr>
            <w:tcW w:w="3543" w:type="dxa"/>
            <w:vAlign w:val="center"/>
          </w:tcPr>
          <w:p w14:paraId="2D96FF42" w14:textId="77777777" w:rsidR="00D34079" w:rsidRPr="00633734" w:rsidRDefault="00D34079" w:rsidP="00D34079">
            <w:pPr>
              <w:spacing w:after="0" w:line="240" w:lineRule="atLeast"/>
              <w:jc w:val="center"/>
              <w:rPr>
                <w:rFonts w:ascii="Times New Roman" w:hAnsi="Times New Roman"/>
                <w:color w:val="000000" w:themeColor="text1"/>
                <w:sz w:val="24"/>
                <w:szCs w:val="24"/>
              </w:rPr>
            </w:pPr>
            <w:r w:rsidRPr="00633734">
              <w:rPr>
                <w:rFonts w:ascii="Times New Roman" w:hAnsi="Times New Roman"/>
                <w:color w:val="000000" w:themeColor="text1"/>
                <w:sz w:val="24"/>
                <w:szCs w:val="24"/>
              </w:rPr>
              <w:t>Không quy định</w:t>
            </w:r>
          </w:p>
        </w:tc>
        <w:tc>
          <w:tcPr>
            <w:tcW w:w="2804" w:type="dxa"/>
            <w:vMerge w:val="restart"/>
            <w:vAlign w:val="center"/>
          </w:tcPr>
          <w:p w14:paraId="440F454F" w14:textId="77777777" w:rsidR="00D34079" w:rsidRPr="00633734" w:rsidRDefault="00D34079" w:rsidP="00D34079">
            <w:pPr>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 Luật Bảo vệ môi trường số 72/2020/QH14 ngày 17 tháng 11 năm 2020;</w:t>
            </w:r>
          </w:p>
          <w:p w14:paraId="18E2B21B" w14:textId="77777777" w:rsidR="00D34079" w:rsidRPr="00633734" w:rsidRDefault="00D34079" w:rsidP="00D34079">
            <w:pPr>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 Nghị định số 08/2022/NĐ-CP ngày 10 tháng 01 năm 2022 của Chính phủ;</w:t>
            </w:r>
          </w:p>
          <w:p w14:paraId="14CB483E" w14:textId="4BD77772" w:rsidR="00D34079" w:rsidRPr="00633734" w:rsidRDefault="00D34079" w:rsidP="00D34079">
            <w:pPr>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 Thông tư số 02/2022/TT-BTNMT ngày 10 tháng 01 năm 2022 của Bộ trưởng Bộ Tài nguyên và Môi trường .</w:t>
            </w:r>
          </w:p>
        </w:tc>
        <w:tc>
          <w:tcPr>
            <w:tcW w:w="785" w:type="dxa"/>
            <w:vAlign w:val="center"/>
          </w:tcPr>
          <w:p w14:paraId="559F2E04"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x</w:t>
            </w:r>
          </w:p>
        </w:tc>
        <w:tc>
          <w:tcPr>
            <w:tcW w:w="770" w:type="dxa"/>
            <w:vAlign w:val="center"/>
          </w:tcPr>
          <w:p w14:paraId="56B531D5"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x</w:t>
            </w:r>
          </w:p>
        </w:tc>
        <w:tc>
          <w:tcPr>
            <w:tcW w:w="708" w:type="dxa"/>
            <w:vAlign w:val="center"/>
          </w:tcPr>
          <w:p w14:paraId="0045A52E"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x</w:t>
            </w:r>
          </w:p>
        </w:tc>
        <w:tc>
          <w:tcPr>
            <w:tcW w:w="709" w:type="dxa"/>
            <w:vAlign w:val="center"/>
          </w:tcPr>
          <w:p w14:paraId="0ADE7F4D"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p>
        </w:tc>
      </w:tr>
      <w:tr w:rsidR="00D34079" w:rsidRPr="00633734" w14:paraId="0F40630B" w14:textId="77777777" w:rsidTr="00D34079">
        <w:trPr>
          <w:gridAfter w:val="1"/>
          <w:wAfter w:w="36" w:type="dxa"/>
          <w:trHeight w:val="2116"/>
          <w:jc w:val="center"/>
        </w:trPr>
        <w:tc>
          <w:tcPr>
            <w:tcW w:w="567" w:type="dxa"/>
            <w:vAlign w:val="center"/>
          </w:tcPr>
          <w:p w14:paraId="18582860"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5</w:t>
            </w:r>
          </w:p>
        </w:tc>
        <w:tc>
          <w:tcPr>
            <w:tcW w:w="2432" w:type="dxa"/>
            <w:vAlign w:val="center"/>
          </w:tcPr>
          <w:p w14:paraId="091199F9" w14:textId="1E090CBD" w:rsidR="00D34079" w:rsidRPr="00633734" w:rsidRDefault="00D34079" w:rsidP="00D34079">
            <w:pPr>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 xml:space="preserve">Thủ tục </w:t>
            </w:r>
            <w:r w:rsidR="00CE0556">
              <w:rPr>
                <w:rFonts w:ascii="Times New Roman" w:hAnsi="Times New Roman" w:cs="Times New Roman"/>
                <w:bCs/>
                <w:color w:val="000000" w:themeColor="text1"/>
                <w:sz w:val="24"/>
                <w:szCs w:val="24"/>
              </w:rPr>
              <w:t>C</w:t>
            </w:r>
            <w:r w:rsidRPr="00633734">
              <w:rPr>
                <w:rFonts w:ascii="Times New Roman" w:hAnsi="Times New Roman" w:cs="Times New Roman"/>
                <w:bCs/>
                <w:color w:val="000000" w:themeColor="text1"/>
                <w:sz w:val="24"/>
                <w:szCs w:val="24"/>
              </w:rPr>
              <w:t>ấp điều chỉnh giấy phép môi trường</w:t>
            </w:r>
          </w:p>
        </w:tc>
        <w:tc>
          <w:tcPr>
            <w:tcW w:w="1276" w:type="dxa"/>
            <w:vAlign w:val="center"/>
          </w:tcPr>
          <w:p w14:paraId="034C8BF0" w14:textId="1DD4DF98" w:rsidR="00D34079" w:rsidRPr="00633734" w:rsidRDefault="007E0B5D" w:rsidP="00D34079">
            <w:pPr>
              <w:spacing w:after="0" w:line="240" w:lineRule="atLeast"/>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w:t>
            </w:r>
          </w:p>
        </w:tc>
        <w:tc>
          <w:tcPr>
            <w:tcW w:w="1418" w:type="dxa"/>
            <w:vMerge/>
            <w:vAlign w:val="center"/>
          </w:tcPr>
          <w:p w14:paraId="2AA120F0"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p>
        </w:tc>
        <w:tc>
          <w:tcPr>
            <w:tcW w:w="3543" w:type="dxa"/>
            <w:vAlign w:val="center"/>
          </w:tcPr>
          <w:p w14:paraId="02794F81" w14:textId="77777777" w:rsidR="00D34079" w:rsidRPr="00633734" w:rsidRDefault="00D34079" w:rsidP="00D34079">
            <w:pPr>
              <w:tabs>
                <w:tab w:val="left" w:pos="567"/>
              </w:tabs>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Theo quy định của Hội đồng nhân dân cấp tỉnh.</w:t>
            </w:r>
          </w:p>
          <w:p w14:paraId="02EBAC18" w14:textId="77777777" w:rsidR="00D34079" w:rsidRPr="00633734" w:rsidRDefault="00D34079" w:rsidP="00D34079">
            <w:pPr>
              <w:spacing w:after="0" w:line="240" w:lineRule="atLeast"/>
              <w:jc w:val="both"/>
              <w:rPr>
                <w:rFonts w:ascii="Times New Roman" w:hAnsi="Times New Roman"/>
                <w:color w:val="000000" w:themeColor="text1"/>
                <w:sz w:val="24"/>
                <w:szCs w:val="24"/>
              </w:rPr>
            </w:pPr>
            <w:r w:rsidRPr="00633734">
              <w:rPr>
                <w:rFonts w:ascii="Times New Roman" w:hAnsi="Times New Roman" w:cs="Times New Roman"/>
                <w:bCs/>
                <w:color w:val="000000" w:themeColor="text1"/>
                <w:sz w:val="24"/>
                <w:szCs w:val="24"/>
              </w:rPr>
              <w:t>Mức phí thẩm định cấp điều chỉnh giấy phép môi trường: 1.400.000 đồng/dự án/cơ sở</w:t>
            </w:r>
          </w:p>
        </w:tc>
        <w:tc>
          <w:tcPr>
            <w:tcW w:w="2804" w:type="dxa"/>
            <w:vMerge/>
            <w:vAlign w:val="center"/>
          </w:tcPr>
          <w:p w14:paraId="2635D499"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p>
        </w:tc>
        <w:tc>
          <w:tcPr>
            <w:tcW w:w="785" w:type="dxa"/>
            <w:vAlign w:val="center"/>
          </w:tcPr>
          <w:p w14:paraId="7A29C96D"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x</w:t>
            </w:r>
          </w:p>
        </w:tc>
        <w:tc>
          <w:tcPr>
            <w:tcW w:w="770" w:type="dxa"/>
            <w:vAlign w:val="center"/>
          </w:tcPr>
          <w:p w14:paraId="30216554"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x</w:t>
            </w:r>
          </w:p>
        </w:tc>
        <w:tc>
          <w:tcPr>
            <w:tcW w:w="708" w:type="dxa"/>
            <w:vAlign w:val="center"/>
          </w:tcPr>
          <w:p w14:paraId="0C391A04"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x</w:t>
            </w:r>
          </w:p>
        </w:tc>
        <w:tc>
          <w:tcPr>
            <w:tcW w:w="709" w:type="dxa"/>
            <w:vAlign w:val="center"/>
          </w:tcPr>
          <w:p w14:paraId="05A7BE69"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p>
        </w:tc>
      </w:tr>
      <w:tr w:rsidR="00D34079" w:rsidRPr="00633734" w14:paraId="32730D6C" w14:textId="77777777" w:rsidTr="005E56EE">
        <w:trPr>
          <w:trHeight w:val="412"/>
          <w:jc w:val="center"/>
        </w:trPr>
        <w:tc>
          <w:tcPr>
            <w:tcW w:w="567" w:type="dxa"/>
            <w:vAlign w:val="center"/>
          </w:tcPr>
          <w:p w14:paraId="34244682"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lastRenderedPageBreak/>
              <w:t>6</w:t>
            </w:r>
          </w:p>
        </w:tc>
        <w:tc>
          <w:tcPr>
            <w:tcW w:w="14481" w:type="dxa"/>
            <w:gridSpan w:val="10"/>
            <w:vAlign w:val="center"/>
          </w:tcPr>
          <w:p w14:paraId="6EB1B4D4" w14:textId="476643CA" w:rsidR="00D34079" w:rsidRPr="00633734" w:rsidRDefault="00D34079" w:rsidP="00D34079">
            <w:pPr>
              <w:spacing w:after="0" w:line="240" w:lineRule="atLeast"/>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 xml:space="preserve">Thủ tục </w:t>
            </w:r>
            <w:r w:rsidR="00CE0556">
              <w:rPr>
                <w:rFonts w:ascii="Times New Roman" w:hAnsi="Times New Roman" w:cs="Times New Roman"/>
                <w:bCs/>
                <w:color w:val="000000" w:themeColor="text1"/>
                <w:sz w:val="24"/>
                <w:szCs w:val="24"/>
              </w:rPr>
              <w:t>C</w:t>
            </w:r>
            <w:r w:rsidRPr="00633734">
              <w:rPr>
                <w:rFonts w:ascii="Times New Roman" w:hAnsi="Times New Roman" w:cs="Times New Roman"/>
                <w:bCs/>
                <w:color w:val="000000" w:themeColor="text1"/>
                <w:sz w:val="24"/>
                <w:szCs w:val="24"/>
              </w:rPr>
              <w:t>ấp lại giấy phép môi trường</w:t>
            </w:r>
          </w:p>
        </w:tc>
      </w:tr>
      <w:tr w:rsidR="00D34079" w:rsidRPr="00633734" w14:paraId="6E2407F0" w14:textId="77777777" w:rsidTr="005E56EE">
        <w:trPr>
          <w:gridAfter w:val="1"/>
          <w:wAfter w:w="36" w:type="dxa"/>
          <w:trHeight w:val="3978"/>
          <w:jc w:val="center"/>
        </w:trPr>
        <w:tc>
          <w:tcPr>
            <w:tcW w:w="567" w:type="dxa"/>
            <w:vAlign w:val="center"/>
          </w:tcPr>
          <w:p w14:paraId="02D6AB00"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6.1</w:t>
            </w:r>
          </w:p>
        </w:tc>
        <w:tc>
          <w:tcPr>
            <w:tcW w:w="2432" w:type="dxa"/>
            <w:vAlign w:val="center"/>
          </w:tcPr>
          <w:p w14:paraId="006ACC69" w14:textId="77777777" w:rsidR="00D34079" w:rsidRPr="00633734" w:rsidRDefault="00D34079" w:rsidP="00D34079">
            <w:pPr>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Trường hợp cơ sở hết hạn Giấy phép và Trường hợp khu sản xuất, kinh doanh, dịch vụ tập trung, CCN có thay đổi so với nội dung GP đã cấp theo quy định tại Khoản 3, Điều 41 của Luật BVMT và điểm a và c, khoản 4, Điều 30 của Nghị định số 08/2022/NĐ-CP của Chính phủ</w:t>
            </w:r>
          </w:p>
        </w:tc>
        <w:tc>
          <w:tcPr>
            <w:tcW w:w="1276" w:type="dxa"/>
            <w:vAlign w:val="center"/>
          </w:tcPr>
          <w:p w14:paraId="1C308E79"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20</w:t>
            </w:r>
          </w:p>
        </w:tc>
        <w:tc>
          <w:tcPr>
            <w:tcW w:w="1418" w:type="dxa"/>
            <w:vAlign w:val="center"/>
          </w:tcPr>
          <w:p w14:paraId="0DD67685"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Trung tâm phục vụ hành chính công Tỉnh</w:t>
            </w:r>
          </w:p>
        </w:tc>
        <w:tc>
          <w:tcPr>
            <w:tcW w:w="3543" w:type="dxa"/>
            <w:vAlign w:val="center"/>
          </w:tcPr>
          <w:p w14:paraId="778D8658" w14:textId="77777777" w:rsidR="00D34079" w:rsidRPr="00633734" w:rsidRDefault="00D34079" w:rsidP="00D34079">
            <w:pPr>
              <w:tabs>
                <w:tab w:val="left" w:pos="567"/>
              </w:tabs>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Theo quy định của Hội đồng nhân dân cấp tỉnh.</w:t>
            </w:r>
          </w:p>
          <w:p w14:paraId="0B67E51B" w14:textId="77777777" w:rsidR="00D34079" w:rsidRPr="00633734" w:rsidRDefault="00D34079" w:rsidP="00D34079">
            <w:pPr>
              <w:spacing w:after="0" w:line="240" w:lineRule="atLeast"/>
              <w:jc w:val="both"/>
              <w:rPr>
                <w:rFonts w:ascii="Times New Roman" w:hAnsi="Times New Roman"/>
                <w:color w:val="000000" w:themeColor="text1"/>
                <w:sz w:val="24"/>
                <w:szCs w:val="24"/>
              </w:rPr>
            </w:pPr>
            <w:r w:rsidRPr="00633734">
              <w:rPr>
                <w:rFonts w:ascii="Times New Roman" w:hAnsi="Times New Roman" w:cs="Times New Roman"/>
                <w:bCs/>
                <w:color w:val="000000" w:themeColor="text1"/>
                <w:sz w:val="24"/>
                <w:szCs w:val="24"/>
              </w:rPr>
              <w:t>Mức phí thẩm định cấp lại giấy phép môi trường: 9.200.000 đồng/dự án/cơ sở</w:t>
            </w:r>
          </w:p>
        </w:tc>
        <w:tc>
          <w:tcPr>
            <w:tcW w:w="2804" w:type="dxa"/>
            <w:vAlign w:val="center"/>
          </w:tcPr>
          <w:p w14:paraId="2BCCF3BC" w14:textId="77777777" w:rsidR="00D34079" w:rsidRPr="00633734" w:rsidRDefault="00D34079" w:rsidP="00D34079">
            <w:pPr>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 Luật Bảo vệ môi trường số 72/2020/QH14 ngày 17 tháng 11 năm 2020;</w:t>
            </w:r>
          </w:p>
          <w:p w14:paraId="70AF2C3D" w14:textId="580A29B6" w:rsidR="00D34079" w:rsidRPr="00633734" w:rsidRDefault="00D34079" w:rsidP="00D34079">
            <w:pPr>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 Nghị định số 08/2022/NĐ-CP ngày 10 tháng 01 năm 2022 của Chính phủ;</w:t>
            </w:r>
          </w:p>
          <w:p w14:paraId="0B41222A" w14:textId="77777777" w:rsidR="00D34079" w:rsidRPr="00633734" w:rsidRDefault="00D34079" w:rsidP="00D34079">
            <w:pPr>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 Thông tư số 02/2022/TT-BTNMT ngày 10 tháng 01 năm 2022 của Bộ trưởng Bộ Tài nguyên và Môi trường.</w:t>
            </w:r>
          </w:p>
          <w:p w14:paraId="5CC85E6D"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p>
        </w:tc>
        <w:tc>
          <w:tcPr>
            <w:tcW w:w="785" w:type="dxa"/>
            <w:vAlign w:val="center"/>
          </w:tcPr>
          <w:p w14:paraId="0DDB6C25"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x</w:t>
            </w:r>
          </w:p>
        </w:tc>
        <w:tc>
          <w:tcPr>
            <w:tcW w:w="770" w:type="dxa"/>
            <w:vAlign w:val="center"/>
          </w:tcPr>
          <w:p w14:paraId="35D0742D"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x</w:t>
            </w:r>
          </w:p>
        </w:tc>
        <w:tc>
          <w:tcPr>
            <w:tcW w:w="708" w:type="dxa"/>
            <w:vAlign w:val="center"/>
          </w:tcPr>
          <w:p w14:paraId="1905A6AF"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p>
        </w:tc>
        <w:tc>
          <w:tcPr>
            <w:tcW w:w="709" w:type="dxa"/>
            <w:vAlign w:val="center"/>
          </w:tcPr>
          <w:p w14:paraId="08D8543B"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x</w:t>
            </w:r>
          </w:p>
        </w:tc>
      </w:tr>
      <w:tr w:rsidR="00D34079" w:rsidRPr="00633734" w14:paraId="249545EF" w14:textId="77777777" w:rsidTr="00D34079">
        <w:trPr>
          <w:gridAfter w:val="1"/>
          <w:wAfter w:w="36" w:type="dxa"/>
          <w:trHeight w:val="2831"/>
          <w:jc w:val="center"/>
        </w:trPr>
        <w:tc>
          <w:tcPr>
            <w:tcW w:w="567" w:type="dxa"/>
            <w:vAlign w:val="center"/>
          </w:tcPr>
          <w:p w14:paraId="77517E57"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6.2</w:t>
            </w:r>
          </w:p>
        </w:tc>
        <w:tc>
          <w:tcPr>
            <w:tcW w:w="2432" w:type="dxa"/>
            <w:vAlign w:val="center"/>
          </w:tcPr>
          <w:p w14:paraId="0C68CF10" w14:textId="77777777" w:rsidR="00D34079" w:rsidRPr="00633734" w:rsidRDefault="00D34079" w:rsidP="00D34079">
            <w:pPr>
              <w:spacing w:after="0" w:line="240" w:lineRule="atLeast"/>
              <w:jc w:val="both"/>
              <w:rPr>
                <w:rFonts w:ascii="Times New Roman" w:hAnsi="Times New Roman" w:cs="Times New Roman"/>
                <w:bCs/>
                <w:color w:val="000000" w:themeColor="text1"/>
                <w:sz w:val="24"/>
                <w:szCs w:val="24"/>
              </w:rPr>
            </w:pPr>
            <w:r w:rsidRPr="00633734">
              <w:rPr>
                <w:rFonts w:ascii="Times New Roman" w:eastAsia="Times New Roman" w:hAnsi="Times New Roman" w:cs="Times New Roman"/>
                <w:bCs/>
                <w:color w:val="000000" w:themeColor="text1"/>
                <w:sz w:val="24"/>
                <w:szCs w:val="24"/>
              </w:rPr>
              <w:t>Trường hợp dự án đầu tư, cơ sở, khu sản xuất, kinh doanh, dịch vụ tập trung, CCN có thay đổi so với nội dung Giấy phép theo quy định tại Khoản 3, Điều 41 Luật BVMT, điểm b và d, khoản 4, Điều 30 Nghị định số 08/2022/NĐ-CP của Chính phủ</w:t>
            </w:r>
          </w:p>
        </w:tc>
        <w:tc>
          <w:tcPr>
            <w:tcW w:w="1276" w:type="dxa"/>
            <w:vAlign w:val="center"/>
          </w:tcPr>
          <w:p w14:paraId="2BDC4B3E"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30</w:t>
            </w:r>
          </w:p>
        </w:tc>
        <w:tc>
          <w:tcPr>
            <w:tcW w:w="1418" w:type="dxa"/>
            <w:vAlign w:val="center"/>
          </w:tcPr>
          <w:p w14:paraId="3D3F465E" w14:textId="0F4046D0" w:rsidR="00D34079" w:rsidRPr="00633734" w:rsidRDefault="00E212FC" w:rsidP="00D34079">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Trung tâm phục vụ hành chính công Tỉnh</w:t>
            </w:r>
          </w:p>
        </w:tc>
        <w:tc>
          <w:tcPr>
            <w:tcW w:w="3543" w:type="dxa"/>
            <w:vAlign w:val="center"/>
          </w:tcPr>
          <w:p w14:paraId="3F7B4A82" w14:textId="77777777" w:rsidR="00D34079" w:rsidRPr="00633734" w:rsidRDefault="00D34079" w:rsidP="00D34079">
            <w:pPr>
              <w:tabs>
                <w:tab w:val="left" w:pos="567"/>
              </w:tabs>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Theo quy định của Hội đồng nhân dân cấp tỉnh.</w:t>
            </w:r>
          </w:p>
          <w:p w14:paraId="77E62634" w14:textId="77777777" w:rsidR="00D34079" w:rsidRPr="00633734" w:rsidRDefault="00D34079" w:rsidP="00D34079">
            <w:pPr>
              <w:spacing w:after="0" w:line="240" w:lineRule="atLeast"/>
              <w:jc w:val="both"/>
              <w:rPr>
                <w:rFonts w:ascii="Times New Roman" w:hAnsi="Times New Roman"/>
                <w:color w:val="000000" w:themeColor="text1"/>
                <w:sz w:val="24"/>
                <w:szCs w:val="24"/>
              </w:rPr>
            </w:pPr>
            <w:r w:rsidRPr="00633734">
              <w:rPr>
                <w:rFonts w:ascii="Times New Roman" w:hAnsi="Times New Roman" w:cs="Times New Roman"/>
                <w:bCs/>
                <w:color w:val="000000" w:themeColor="text1"/>
                <w:sz w:val="24"/>
                <w:szCs w:val="24"/>
              </w:rPr>
              <w:t>Mức phí thẩm định cấp lại giấy phép môi trường: 9.200.000 đồng/dự án/cơ sở</w:t>
            </w:r>
          </w:p>
        </w:tc>
        <w:tc>
          <w:tcPr>
            <w:tcW w:w="2804" w:type="dxa"/>
            <w:vAlign w:val="center"/>
          </w:tcPr>
          <w:p w14:paraId="535495F2" w14:textId="77777777" w:rsidR="00D34079" w:rsidRPr="00633734" w:rsidRDefault="00D34079" w:rsidP="00D34079">
            <w:pPr>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 Luật Bảo vệ môi trường số 72/2020/QH14 ngày 17 tháng 11 năm 2020;</w:t>
            </w:r>
          </w:p>
          <w:p w14:paraId="6F0944E5" w14:textId="18EF210F" w:rsidR="00D34079" w:rsidRPr="00633734" w:rsidRDefault="00D34079" w:rsidP="00D34079">
            <w:pPr>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 Nghị định số 08/2022/NĐ-CP ngày 10 tháng 01 năm 2022 của Chính phủ;</w:t>
            </w:r>
          </w:p>
          <w:p w14:paraId="40F83A72" w14:textId="05C16E90" w:rsidR="00D34079" w:rsidRPr="00633734" w:rsidRDefault="00D34079" w:rsidP="00D34079">
            <w:pPr>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 Thông tư số 02/2022/TT-BTNMT ngày 10 tháng 01 năm 2022 của Bộ trưởng Bộ Tài nguyên và Môi trường.</w:t>
            </w:r>
          </w:p>
        </w:tc>
        <w:tc>
          <w:tcPr>
            <w:tcW w:w="785" w:type="dxa"/>
            <w:vAlign w:val="center"/>
          </w:tcPr>
          <w:p w14:paraId="0DE6EE00"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x</w:t>
            </w:r>
          </w:p>
        </w:tc>
        <w:tc>
          <w:tcPr>
            <w:tcW w:w="770" w:type="dxa"/>
            <w:vAlign w:val="center"/>
          </w:tcPr>
          <w:p w14:paraId="6F452D85"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x</w:t>
            </w:r>
          </w:p>
        </w:tc>
        <w:tc>
          <w:tcPr>
            <w:tcW w:w="708" w:type="dxa"/>
            <w:vAlign w:val="center"/>
          </w:tcPr>
          <w:p w14:paraId="4BF03802"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p>
        </w:tc>
        <w:tc>
          <w:tcPr>
            <w:tcW w:w="709" w:type="dxa"/>
            <w:vAlign w:val="center"/>
          </w:tcPr>
          <w:p w14:paraId="59A185C2" w14:textId="77777777" w:rsidR="00D34079" w:rsidRPr="00633734" w:rsidRDefault="00D34079" w:rsidP="00D34079">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x</w:t>
            </w:r>
          </w:p>
        </w:tc>
      </w:tr>
      <w:tr w:rsidR="00E212FC" w:rsidRPr="00633734" w14:paraId="672EADD5" w14:textId="77777777" w:rsidTr="00D34079">
        <w:trPr>
          <w:gridAfter w:val="1"/>
          <w:wAfter w:w="36" w:type="dxa"/>
          <w:trHeight w:val="3241"/>
          <w:jc w:val="center"/>
        </w:trPr>
        <w:tc>
          <w:tcPr>
            <w:tcW w:w="567" w:type="dxa"/>
            <w:vAlign w:val="center"/>
          </w:tcPr>
          <w:p w14:paraId="0DA8AF3B" w14:textId="77777777" w:rsidR="00E212FC" w:rsidRPr="00633734" w:rsidRDefault="00E212FC" w:rsidP="00E212FC">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lastRenderedPageBreak/>
              <w:t>6.3</w:t>
            </w:r>
          </w:p>
        </w:tc>
        <w:tc>
          <w:tcPr>
            <w:tcW w:w="2432" w:type="dxa"/>
            <w:vAlign w:val="center"/>
          </w:tcPr>
          <w:p w14:paraId="1B570FE6" w14:textId="77777777" w:rsidR="00E212FC" w:rsidRPr="00633734" w:rsidRDefault="00E212FC" w:rsidP="00E212FC">
            <w:pPr>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Trường hợp dự án đầu tư, cơ sở, khu sản xuất kinh doanh, dịch vụ, CCN có thay đổi nội dung so với Giấy phép đã cấp theo quy định tại Khoản 3, Điều 41 Luật BVMT; điểm b và d, khoản 4, Điều 30; khoản 6, Điều 30 và khoản 8, Điều 29 Nghị định số 08/2022/NĐ-CP của Chính phủ</w:t>
            </w:r>
          </w:p>
        </w:tc>
        <w:tc>
          <w:tcPr>
            <w:tcW w:w="1276" w:type="dxa"/>
            <w:vAlign w:val="center"/>
          </w:tcPr>
          <w:p w14:paraId="7609BD7F" w14:textId="77777777" w:rsidR="00E212FC" w:rsidRPr="00633734" w:rsidRDefault="00E212FC" w:rsidP="00E212FC">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15</w:t>
            </w:r>
          </w:p>
        </w:tc>
        <w:tc>
          <w:tcPr>
            <w:tcW w:w="1418" w:type="dxa"/>
            <w:vAlign w:val="center"/>
          </w:tcPr>
          <w:p w14:paraId="6EB7B442" w14:textId="232DD3D3" w:rsidR="00E212FC" w:rsidRPr="00633734" w:rsidRDefault="00E212FC" w:rsidP="00E212FC">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Trung tâm phục vụ hành chính công Tỉnh</w:t>
            </w:r>
          </w:p>
        </w:tc>
        <w:tc>
          <w:tcPr>
            <w:tcW w:w="3543" w:type="dxa"/>
            <w:vAlign w:val="center"/>
          </w:tcPr>
          <w:p w14:paraId="30240D6F" w14:textId="77777777" w:rsidR="00E212FC" w:rsidRPr="00633734" w:rsidRDefault="00E212FC" w:rsidP="00E212FC">
            <w:pPr>
              <w:tabs>
                <w:tab w:val="left" w:pos="567"/>
              </w:tabs>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Theo quy định của Hội đồng nhân dân cấp tỉnh.</w:t>
            </w:r>
          </w:p>
          <w:p w14:paraId="188B4363" w14:textId="7224359C" w:rsidR="00E212FC" w:rsidRPr="00633734" w:rsidRDefault="00E212FC" w:rsidP="00E212FC">
            <w:pPr>
              <w:spacing w:after="0" w:line="240" w:lineRule="atLeast"/>
              <w:jc w:val="both"/>
              <w:rPr>
                <w:rFonts w:ascii="Times New Roman" w:hAnsi="Times New Roman"/>
                <w:color w:val="000000" w:themeColor="text1"/>
                <w:sz w:val="24"/>
                <w:szCs w:val="24"/>
              </w:rPr>
            </w:pPr>
            <w:r w:rsidRPr="00633734">
              <w:rPr>
                <w:rFonts w:ascii="Times New Roman" w:hAnsi="Times New Roman" w:cs="Times New Roman"/>
                <w:bCs/>
                <w:color w:val="000000" w:themeColor="text1"/>
                <w:sz w:val="24"/>
                <w:szCs w:val="24"/>
              </w:rPr>
              <w:t>Mức phí thẩm định cấp lại giấy phép môi trường: 9.200.000 đồng/dự án/cơ sở</w:t>
            </w:r>
          </w:p>
        </w:tc>
        <w:tc>
          <w:tcPr>
            <w:tcW w:w="2804" w:type="dxa"/>
            <w:vAlign w:val="center"/>
          </w:tcPr>
          <w:p w14:paraId="72299D27" w14:textId="77777777" w:rsidR="00E212FC" w:rsidRPr="00633734" w:rsidRDefault="00E212FC" w:rsidP="00E212FC">
            <w:pPr>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 Luật Bảo vệ môi trường số 72/2020/QH14 ngày 17 tháng 11 năm 2020;</w:t>
            </w:r>
          </w:p>
          <w:p w14:paraId="417EC832" w14:textId="77777777" w:rsidR="00E212FC" w:rsidRPr="00633734" w:rsidRDefault="00E212FC" w:rsidP="00E212FC">
            <w:pPr>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 Nghị định số 08/2022/NĐ-CP ngày 10 tháng 01 năm 2022 của Chính phủ;</w:t>
            </w:r>
          </w:p>
          <w:p w14:paraId="31A4E6BC" w14:textId="37D2F6B6" w:rsidR="00E212FC" w:rsidRPr="00633734" w:rsidRDefault="00E212FC" w:rsidP="00E212FC">
            <w:pPr>
              <w:spacing w:after="0" w:line="240" w:lineRule="atLeast"/>
              <w:jc w:val="both"/>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 Thông tư số 02/2022/TT-BTNMT ngày 10 tháng 01 năm 2022 của Bộ trưởng Bộ Tài nguyên và Môi trường.</w:t>
            </w:r>
          </w:p>
        </w:tc>
        <w:tc>
          <w:tcPr>
            <w:tcW w:w="785" w:type="dxa"/>
            <w:vAlign w:val="center"/>
          </w:tcPr>
          <w:p w14:paraId="1E3495DD" w14:textId="77777777" w:rsidR="00E212FC" w:rsidRPr="00633734" w:rsidRDefault="00E212FC" w:rsidP="00E212FC">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x</w:t>
            </w:r>
          </w:p>
        </w:tc>
        <w:tc>
          <w:tcPr>
            <w:tcW w:w="770" w:type="dxa"/>
            <w:vAlign w:val="center"/>
          </w:tcPr>
          <w:p w14:paraId="6265F169" w14:textId="77777777" w:rsidR="00E212FC" w:rsidRPr="00633734" w:rsidRDefault="00E212FC" w:rsidP="00E212FC">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x</w:t>
            </w:r>
          </w:p>
        </w:tc>
        <w:tc>
          <w:tcPr>
            <w:tcW w:w="708" w:type="dxa"/>
            <w:vAlign w:val="center"/>
          </w:tcPr>
          <w:p w14:paraId="7BEB36D6" w14:textId="77777777" w:rsidR="00E212FC" w:rsidRPr="00633734" w:rsidRDefault="00E212FC" w:rsidP="00E212FC">
            <w:pPr>
              <w:spacing w:after="0" w:line="240" w:lineRule="atLeast"/>
              <w:jc w:val="center"/>
              <w:rPr>
                <w:rFonts w:ascii="Times New Roman" w:hAnsi="Times New Roman" w:cs="Times New Roman"/>
                <w:bCs/>
                <w:color w:val="000000" w:themeColor="text1"/>
                <w:sz w:val="24"/>
                <w:szCs w:val="24"/>
              </w:rPr>
            </w:pPr>
            <w:r w:rsidRPr="00633734">
              <w:rPr>
                <w:rFonts w:ascii="Times New Roman" w:hAnsi="Times New Roman" w:cs="Times New Roman"/>
                <w:bCs/>
                <w:color w:val="000000" w:themeColor="text1"/>
                <w:sz w:val="24"/>
                <w:szCs w:val="24"/>
              </w:rPr>
              <w:t>x</w:t>
            </w:r>
          </w:p>
        </w:tc>
        <w:tc>
          <w:tcPr>
            <w:tcW w:w="709" w:type="dxa"/>
          </w:tcPr>
          <w:p w14:paraId="09A3ACF3" w14:textId="77777777" w:rsidR="00E212FC" w:rsidRPr="00633734" w:rsidRDefault="00E212FC" w:rsidP="00E212FC">
            <w:pPr>
              <w:spacing w:after="0" w:line="240" w:lineRule="atLeast"/>
              <w:jc w:val="center"/>
              <w:rPr>
                <w:rFonts w:ascii="Times New Roman" w:hAnsi="Times New Roman" w:cs="Times New Roman"/>
                <w:bCs/>
                <w:color w:val="000000" w:themeColor="text1"/>
                <w:sz w:val="24"/>
                <w:szCs w:val="24"/>
              </w:rPr>
            </w:pPr>
          </w:p>
        </w:tc>
      </w:tr>
      <w:tr w:rsidR="00E212FC" w14:paraId="7C2BFAB5" w14:textId="77777777" w:rsidTr="00D34079">
        <w:trPr>
          <w:trHeight w:val="547"/>
          <w:jc w:val="center"/>
        </w:trPr>
        <w:tc>
          <w:tcPr>
            <w:tcW w:w="567" w:type="dxa"/>
            <w:vAlign w:val="center"/>
          </w:tcPr>
          <w:p w14:paraId="04CFB021" w14:textId="77777777" w:rsidR="00E212FC" w:rsidRDefault="00E212FC" w:rsidP="00E212FC">
            <w:pPr>
              <w:spacing w:after="0" w:line="240" w:lineRule="atLeast"/>
              <w:jc w:val="center"/>
              <w:rPr>
                <w:rFonts w:ascii="Times New Roman" w:hAnsi="Times New Roman" w:cs="Times New Roman"/>
                <w:bCs/>
                <w:sz w:val="24"/>
                <w:szCs w:val="24"/>
              </w:rPr>
            </w:pPr>
            <w:r>
              <w:rPr>
                <w:rFonts w:ascii="Times New Roman" w:hAnsi="Times New Roman" w:cs="Times New Roman"/>
                <w:bCs/>
                <w:sz w:val="24"/>
                <w:szCs w:val="24"/>
              </w:rPr>
              <w:t>7</w:t>
            </w:r>
          </w:p>
        </w:tc>
        <w:tc>
          <w:tcPr>
            <w:tcW w:w="14481" w:type="dxa"/>
            <w:gridSpan w:val="10"/>
            <w:vAlign w:val="center"/>
          </w:tcPr>
          <w:p w14:paraId="2EA49D1C" w14:textId="6F09789F" w:rsidR="00E212FC" w:rsidRDefault="00E212FC" w:rsidP="00E212FC">
            <w:pPr>
              <w:spacing w:after="0" w:line="240" w:lineRule="atLeast"/>
              <w:rPr>
                <w:rFonts w:ascii="Times New Roman" w:hAnsi="Times New Roman" w:cs="Times New Roman"/>
                <w:bCs/>
                <w:sz w:val="24"/>
                <w:szCs w:val="24"/>
              </w:rPr>
            </w:pPr>
            <w:r w:rsidRPr="00484C06">
              <w:rPr>
                <w:rFonts w:ascii="Times New Roman" w:hAnsi="Times New Roman" w:cs="Times New Roman"/>
                <w:bCs/>
                <w:sz w:val="24"/>
                <w:szCs w:val="24"/>
              </w:rPr>
              <w:t xml:space="preserve">Thủ tục </w:t>
            </w:r>
            <w:r w:rsidR="00CE0556">
              <w:rPr>
                <w:rFonts w:ascii="Times New Roman" w:hAnsi="Times New Roman" w:cs="Times New Roman"/>
                <w:bCs/>
                <w:sz w:val="24"/>
                <w:szCs w:val="24"/>
              </w:rPr>
              <w:t>C</w:t>
            </w:r>
            <w:r w:rsidRPr="00484C06">
              <w:rPr>
                <w:rFonts w:ascii="Times New Roman" w:hAnsi="Times New Roman" w:cs="Times New Roman"/>
                <w:bCs/>
                <w:sz w:val="24"/>
                <w:szCs w:val="24"/>
              </w:rPr>
              <w:t>ấp giấy phép trao đổi, mua, bán, tặng cho, thuê</w:t>
            </w:r>
            <w:r w:rsidR="00630ED9">
              <w:rPr>
                <w:rFonts w:ascii="Times New Roman" w:hAnsi="Times New Roman" w:cs="Times New Roman"/>
                <w:bCs/>
                <w:sz w:val="24"/>
                <w:szCs w:val="24"/>
              </w:rPr>
              <w:t>, lưu giữ, vận chuyển</w:t>
            </w:r>
            <w:r w:rsidRPr="00484C06">
              <w:rPr>
                <w:rFonts w:ascii="Times New Roman" w:hAnsi="Times New Roman" w:cs="Times New Roman"/>
                <w:bCs/>
                <w:sz w:val="24"/>
                <w:szCs w:val="24"/>
              </w:rPr>
              <w:t xml:space="preserve"> mẫu vật của loài thuộc danh mục loài ưu tiên bảo vệ</w:t>
            </w:r>
          </w:p>
        </w:tc>
      </w:tr>
      <w:tr w:rsidR="00E212FC" w14:paraId="5587AAC2" w14:textId="77777777" w:rsidTr="00D34079">
        <w:trPr>
          <w:gridAfter w:val="1"/>
          <w:wAfter w:w="36" w:type="dxa"/>
          <w:jc w:val="center"/>
        </w:trPr>
        <w:tc>
          <w:tcPr>
            <w:tcW w:w="567" w:type="dxa"/>
            <w:vAlign w:val="center"/>
          </w:tcPr>
          <w:p w14:paraId="3E3DF328" w14:textId="77777777" w:rsidR="00E212FC" w:rsidRDefault="00E212FC" w:rsidP="00E212FC">
            <w:pPr>
              <w:spacing w:after="0" w:line="240" w:lineRule="atLeast"/>
              <w:jc w:val="center"/>
              <w:rPr>
                <w:rFonts w:ascii="Times New Roman" w:hAnsi="Times New Roman" w:cs="Times New Roman"/>
                <w:bCs/>
                <w:sz w:val="24"/>
                <w:szCs w:val="24"/>
              </w:rPr>
            </w:pPr>
            <w:r>
              <w:rPr>
                <w:rFonts w:ascii="Times New Roman" w:hAnsi="Times New Roman" w:cs="Times New Roman"/>
                <w:bCs/>
                <w:sz w:val="24"/>
                <w:szCs w:val="24"/>
              </w:rPr>
              <w:t>7.1</w:t>
            </w:r>
          </w:p>
        </w:tc>
        <w:tc>
          <w:tcPr>
            <w:tcW w:w="2432" w:type="dxa"/>
            <w:vAlign w:val="center"/>
          </w:tcPr>
          <w:p w14:paraId="69A613AE" w14:textId="77777777" w:rsidR="00E212FC" w:rsidRPr="00484C06" w:rsidRDefault="00E212FC" w:rsidP="00E212FC">
            <w:pPr>
              <w:spacing w:after="0" w:line="240" w:lineRule="atLeast"/>
              <w:jc w:val="both"/>
              <w:rPr>
                <w:rFonts w:ascii="Times New Roman" w:hAnsi="Times New Roman" w:cs="Times New Roman"/>
                <w:bCs/>
                <w:sz w:val="24"/>
                <w:szCs w:val="24"/>
              </w:rPr>
            </w:pPr>
            <w:r w:rsidRPr="00484C06">
              <w:rPr>
                <w:rFonts w:ascii="Times New Roman" w:hAnsi="Times New Roman" w:cs="Times New Roman"/>
                <w:bCs/>
                <w:sz w:val="24"/>
                <w:szCs w:val="24"/>
              </w:rPr>
              <w:t xml:space="preserve">Trường hợp cá nhân/ tổ chức có chứng nhận đảm bảo điều kiện an toàn trong quá trình lưu giữ, vận chuyển mẫu hoặc không có địa điểm, phương tiện lưu giữ, vận chuyện, đã hợp đồng với đơn vị có đủ chức năng, chứng nhận đảm bảo điều kiện an toàn để </w:t>
            </w:r>
            <w:r w:rsidRPr="00484C06">
              <w:rPr>
                <w:rFonts w:ascii="Times New Roman" w:hAnsi="Times New Roman" w:cs="Times New Roman"/>
                <w:bCs/>
                <w:sz w:val="24"/>
                <w:szCs w:val="24"/>
              </w:rPr>
              <w:lastRenderedPageBreak/>
              <w:t>lưu giữ, vận chuyển mẫu: Sở TN&amp;MT tổ chức thẩm định (không thành lập Đoàn kiểm tra liên ngành)</w:t>
            </w:r>
          </w:p>
        </w:tc>
        <w:tc>
          <w:tcPr>
            <w:tcW w:w="1276" w:type="dxa"/>
            <w:vAlign w:val="center"/>
          </w:tcPr>
          <w:p w14:paraId="234DE55C" w14:textId="77777777" w:rsidR="00E212FC" w:rsidRDefault="00E212FC" w:rsidP="00E212FC">
            <w:pPr>
              <w:spacing w:after="0" w:line="240" w:lineRule="atLeast"/>
              <w:jc w:val="center"/>
              <w:rPr>
                <w:rFonts w:ascii="Times New Roman" w:hAnsi="Times New Roman" w:cs="Times New Roman"/>
                <w:bCs/>
                <w:sz w:val="24"/>
                <w:szCs w:val="24"/>
              </w:rPr>
            </w:pPr>
            <w:r>
              <w:rPr>
                <w:rFonts w:ascii="Times New Roman" w:hAnsi="Times New Roman" w:cs="Times New Roman"/>
                <w:bCs/>
                <w:sz w:val="24"/>
                <w:szCs w:val="24"/>
              </w:rPr>
              <w:lastRenderedPageBreak/>
              <w:t>23</w:t>
            </w:r>
          </w:p>
        </w:tc>
        <w:tc>
          <w:tcPr>
            <w:tcW w:w="1418" w:type="dxa"/>
            <w:vAlign w:val="center"/>
          </w:tcPr>
          <w:p w14:paraId="7E64CA84" w14:textId="0D240038" w:rsidR="00E212FC" w:rsidRPr="00C27C89" w:rsidRDefault="00E212FC" w:rsidP="00E212FC">
            <w:pPr>
              <w:spacing w:after="0" w:line="240" w:lineRule="atLeast"/>
              <w:jc w:val="center"/>
              <w:rPr>
                <w:rFonts w:ascii="Times New Roman" w:hAnsi="Times New Roman" w:cs="Times New Roman"/>
                <w:bCs/>
                <w:sz w:val="24"/>
                <w:szCs w:val="24"/>
              </w:rPr>
            </w:pPr>
            <w:r w:rsidRPr="00633734">
              <w:rPr>
                <w:rFonts w:ascii="Times New Roman" w:hAnsi="Times New Roman" w:cs="Times New Roman"/>
                <w:bCs/>
                <w:color w:val="000000" w:themeColor="text1"/>
                <w:sz w:val="24"/>
                <w:szCs w:val="24"/>
              </w:rPr>
              <w:t>Trung tâm phục vụ hành chính công Tỉnh</w:t>
            </w:r>
          </w:p>
        </w:tc>
        <w:tc>
          <w:tcPr>
            <w:tcW w:w="3543" w:type="dxa"/>
            <w:vAlign w:val="center"/>
          </w:tcPr>
          <w:p w14:paraId="7BBA30D2" w14:textId="77777777" w:rsidR="00E212FC" w:rsidRPr="00A81383" w:rsidRDefault="00E212FC" w:rsidP="00E212FC">
            <w:pPr>
              <w:spacing w:after="0" w:line="240" w:lineRule="atLeast"/>
              <w:jc w:val="center"/>
              <w:rPr>
                <w:rFonts w:ascii="Times New Roman" w:hAnsi="Times New Roman"/>
                <w:sz w:val="24"/>
                <w:szCs w:val="24"/>
              </w:rPr>
            </w:pPr>
            <w:r>
              <w:rPr>
                <w:rFonts w:ascii="Times New Roman" w:hAnsi="Times New Roman"/>
                <w:sz w:val="24"/>
                <w:szCs w:val="24"/>
              </w:rPr>
              <w:t>Không quy định</w:t>
            </w:r>
          </w:p>
        </w:tc>
        <w:tc>
          <w:tcPr>
            <w:tcW w:w="2804" w:type="dxa"/>
            <w:vAlign w:val="center"/>
          </w:tcPr>
          <w:p w14:paraId="30EFE6B2" w14:textId="77777777" w:rsidR="00E212FC" w:rsidRPr="007B53C8" w:rsidRDefault="00E212FC" w:rsidP="00E212FC">
            <w:pPr>
              <w:spacing w:after="0" w:line="240" w:lineRule="atLeast"/>
              <w:jc w:val="both"/>
              <w:rPr>
                <w:rFonts w:ascii="Times New Roman" w:hAnsi="Times New Roman" w:cs="Times New Roman"/>
                <w:bCs/>
                <w:sz w:val="24"/>
                <w:szCs w:val="24"/>
              </w:rPr>
            </w:pPr>
            <w:r w:rsidRPr="007B53C8">
              <w:rPr>
                <w:rFonts w:ascii="Times New Roman" w:hAnsi="Times New Roman" w:cs="Times New Roman"/>
                <w:bCs/>
                <w:sz w:val="24"/>
                <w:szCs w:val="24"/>
              </w:rPr>
              <w:t>- Luật Đa dạng sinh học năm 2008;</w:t>
            </w:r>
          </w:p>
          <w:p w14:paraId="7642104C" w14:textId="39292A7A" w:rsidR="00E212FC" w:rsidRPr="00245CC8" w:rsidRDefault="00E212FC" w:rsidP="00E212FC">
            <w:pPr>
              <w:spacing w:after="0" w:line="240" w:lineRule="atLeast"/>
              <w:jc w:val="both"/>
              <w:rPr>
                <w:rFonts w:ascii="Times New Roman" w:hAnsi="Times New Roman" w:cs="Times New Roman"/>
                <w:bCs/>
                <w:sz w:val="24"/>
                <w:szCs w:val="24"/>
              </w:rPr>
            </w:pPr>
            <w:r w:rsidRPr="007B53C8">
              <w:rPr>
                <w:rFonts w:ascii="Times New Roman" w:hAnsi="Times New Roman" w:cs="Times New Roman"/>
                <w:bCs/>
                <w:sz w:val="24"/>
                <w:szCs w:val="24"/>
              </w:rPr>
              <w:t>- Nghị định số 160/2013/NĐ-CP ngày 12 tháng 11 năm 2013 của Chính phủ về Tiêu chí xác định loài và chế độ quản lý loài thuộc Danh mục loài nguy, cấp, quý, hiếm được ưu tiên bảo vệ.</w:t>
            </w:r>
          </w:p>
        </w:tc>
        <w:tc>
          <w:tcPr>
            <w:tcW w:w="785" w:type="dxa"/>
            <w:vAlign w:val="center"/>
          </w:tcPr>
          <w:p w14:paraId="5F781B3C" w14:textId="77777777" w:rsidR="00E212FC" w:rsidRPr="00C27C89" w:rsidRDefault="00E212FC" w:rsidP="00E212FC">
            <w:pPr>
              <w:spacing w:after="0" w:line="240" w:lineRule="atLeast"/>
              <w:jc w:val="center"/>
              <w:rPr>
                <w:rFonts w:ascii="Times New Roman" w:hAnsi="Times New Roman" w:cs="Times New Roman"/>
                <w:bCs/>
                <w:sz w:val="24"/>
                <w:szCs w:val="24"/>
              </w:rPr>
            </w:pPr>
            <w:r w:rsidRPr="00C27C89">
              <w:rPr>
                <w:rFonts w:ascii="Times New Roman" w:hAnsi="Times New Roman" w:cs="Times New Roman"/>
                <w:bCs/>
                <w:sz w:val="24"/>
                <w:szCs w:val="24"/>
              </w:rPr>
              <w:t>x</w:t>
            </w:r>
          </w:p>
        </w:tc>
        <w:tc>
          <w:tcPr>
            <w:tcW w:w="770" w:type="dxa"/>
            <w:vAlign w:val="center"/>
          </w:tcPr>
          <w:p w14:paraId="1DB9AEBB" w14:textId="77777777" w:rsidR="00E212FC" w:rsidRPr="00C27C89" w:rsidRDefault="00E212FC" w:rsidP="00E212FC">
            <w:pPr>
              <w:spacing w:after="0" w:line="240" w:lineRule="atLeast"/>
              <w:jc w:val="center"/>
              <w:rPr>
                <w:rFonts w:ascii="Times New Roman" w:hAnsi="Times New Roman" w:cs="Times New Roman"/>
                <w:bCs/>
                <w:sz w:val="24"/>
                <w:szCs w:val="24"/>
              </w:rPr>
            </w:pPr>
            <w:r w:rsidRPr="00C27C89">
              <w:rPr>
                <w:rFonts w:ascii="Times New Roman" w:hAnsi="Times New Roman" w:cs="Times New Roman"/>
                <w:bCs/>
                <w:sz w:val="24"/>
                <w:szCs w:val="24"/>
              </w:rPr>
              <w:t>x</w:t>
            </w:r>
          </w:p>
        </w:tc>
        <w:tc>
          <w:tcPr>
            <w:tcW w:w="708" w:type="dxa"/>
            <w:vAlign w:val="center"/>
          </w:tcPr>
          <w:p w14:paraId="7770FEEB" w14:textId="77777777" w:rsidR="00E212FC" w:rsidRPr="00C27C89" w:rsidRDefault="00E212FC" w:rsidP="00E212FC">
            <w:pPr>
              <w:spacing w:after="0" w:line="240" w:lineRule="atLeast"/>
              <w:jc w:val="center"/>
              <w:rPr>
                <w:rFonts w:ascii="Times New Roman" w:hAnsi="Times New Roman" w:cs="Times New Roman"/>
                <w:bCs/>
                <w:sz w:val="24"/>
                <w:szCs w:val="24"/>
              </w:rPr>
            </w:pPr>
          </w:p>
        </w:tc>
        <w:tc>
          <w:tcPr>
            <w:tcW w:w="709" w:type="dxa"/>
            <w:vAlign w:val="center"/>
          </w:tcPr>
          <w:p w14:paraId="44F0660C" w14:textId="77777777" w:rsidR="00E212FC" w:rsidRPr="00C27C89" w:rsidRDefault="00E212FC" w:rsidP="00E212FC">
            <w:pPr>
              <w:spacing w:after="0" w:line="240" w:lineRule="atLeast"/>
              <w:jc w:val="center"/>
              <w:rPr>
                <w:rFonts w:ascii="Times New Roman" w:hAnsi="Times New Roman" w:cs="Times New Roman"/>
                <w:bCs/>
                <w:sz w:val="24"/>
                <w:szCs w:val="24"/>
              </w:rPr>
            </w:pPr>
            <w:r>
              <w:rPr>
                <w:rFonts w:ascii="Times New Roman" w:hAnsi="Times New Roman" w:cs="Times New Roman"/>
                <w:bCs/>
                <w:sz w:val="24"/>
                <w:szCs w:val="24"/>
              </w:rPr>
              <w:t>x</w:t>
            </w:r>
          </w:p>
        </w:tc>
      </w:tr>
      <w:tr w:rsidR="00E212FC" w14:paraId="658A1951" w14:textId="77777777" w:rsidTr="00E212FC">
        <w:trPr>
          <w:gridAfter w:val="1"/>
          <w:wAfter w:w="36" w:type="dxa"/>
          <w:trHeight w:val="3125"/>
          <w:jc w:val="center"/>
        </w:trPr>
        <w:tc>
          <w:tcPr>
            <w:tcW w:w="567" w:type="dxa"/>
            <w:vAlign w:val="center"/>
          </w:tcPr>
          <w:p w14:paraId="50AEAA7E" w14:textId="77777777" w:rsidR="00E212FC" w:rsidRDefault="00E212FC" w:rsidP="00E212FC">
            <w:pPr>
              <w:spacing w:after="0" w:line="240" w:lineRule="atLeast"/>
              <w:jc w:val="center"/>
              <w:rPr>
                <w:rFonts w:ascii="Times New Roman" w:hAnsi="Times New Roman" w:cs="Times New Roman"/>
                <w:bCs/>
                <w:sz w:val="24"/>
                <w:szCs w:val="24"/>
              </w:rPr>
            </w:pPr>
            <w:r>
              <w:rPr>
                <w:rFonts w:ascii="Times New Roman" w:hAnsi="Times New Roman" w:cs="Times New Roman"/>
                <w:bCs/>
                <w:sz w:val="24"/>
                <w:szCs w:val="24"/>
              </w:rPr>
              <w:t>7.2</w:t>
            </w:r>
          </w:p>
        </w:tc>
        <w:tc>
          <w:tcPr>
            <w:tcW w:w="2432" w:type="dxa"/>
            <w:vAlign w:val="center"/>
          </w:tcPr>
          <w:p w14:paraId="57CF91B1" w14:textId="4528C468" w:rsidR="00E212FC" w:rsidRPr="00484C06" w:rsidRDefault="00E212FC" w:rsidP="00E212FC">
            <w:pPr>
              <w:spacing w:after="0" w:line="240" w:lineRule="atLeast"/>
              <w:jc w:val="both"/>
              <w:rPr>
                <w:rFonts w:ascii="Times New Roman" w:hAnsi="Times New Roman" w:cs="Times New Roman"/>
                <w:bCs/>
                <w:sz w:val="24"/>
                <w:szCs w:val="24"/>
              </w:rPr>
            </w:pPr>
            <w:r w:rsidRPr="00484C06">
              <w:rPr>
                <w:rFonts w:ascii="Times New Roman" w:hAnsi="Times New Roman" w:cs="Times New Roman"/>
                <w:bCs/>
                <w:sz w:val="24"/>
                <w:szCs w:val="24"/>
              </w:rPr>
              <w:t>Trường hợp tổ chức/ cá nhân có địa điểm lưu giữ, phương tiện, địa điểm vận chuyển: Sở TN&amp;MT thành lập Đoàn Kiểm tra liên ngành để tổ chức thẩm định.</w:t>
            </w:r>
          </w:p>
        </w:tc>
        <w:tc>
          <w:tcPr>
            <w:tcW w:w="1276" w:type="dxa"/>
            <w:vAlign w:val="center"/>
          </w:tcPr>
          <w:p w14:paraId="51151F0C" w14:textId="46D8DD25" w:rsidR="00E212FC" w:rsidRDefault="00B57ABA" w:rsidP="00E212FC">
            <w:pPr>
              <w:spacing w:after="0" w:line="240" w:lineRule="atLeast"/>
              <w:jc w:val="center"/>
              <w:rPr>
                <w:rFonts w:ascii="Times New Roman" w:hAnsi="Times New Roman" w:cs="Times New Roman"/>
                <w:bCs/>
                <w:sz w:val="24"/>
                <w:szCs w:val="24"/>
              </w:rPr>
            </w:pPr>
            <w:r>
              <w:rPr>
                <w:rFonts w:ascii="Times New Roman" w:hAnsi="Times New Roman" w:cs="Times New Roman"/>
                <w:bCs/>
                <w:sz w:val="24"/>
                <w:szCs w:val="24"/>
              </w:rPr>
              <w:t>25</w:t>
            </w:r>
          </w:p>
        </w:tc>
        <w:tc>
          <w:tcPr>
            <w:tcW w:w="1418" w:type="dxa"/>
            <w:vAlign w:val="center"/>
          </w:tcPr>
          <w:p w14:paraId="3254F0D8" w14:textId="0625F8F8" w:rsidR="00E212FC" w:rsidRPr="00C27C89" w:rsidRDefault="00E212FC" w:rsidP="00E212FC">
            <w:pPr>
              <w:spacing w:after="0" w:line="240" w:lineRule="atLeast"/>
              <w:jc w:val="center"/>
              <w:rPr>
                <w:rFonts w:ascii="Times New Roman" w:hAnsi="Times New Roman" w:cs="Times New Roman"/>
                <w:bCs/>
                <w:sz w:val="24"/>
                <w:szCs w:val="24"/>
              </w:rPr>
            </w:pPr>
            <w:r w:rsidRPr="00633734">
              <w:rPr>
                <w:rFonts w:ascii="Times New Roman" w:hAnsi="Times New Roman" w:cs="Times New Roman"/>
                <w:bCs/>
                <w:color w:val="000000" w:themeColor="text1"/>
                <w:sz w:val="24"/>
                <w:szCs w:val="24"/>
              </w:rPr>
              <w:t>Trung tâm phục vụ hành chính công Tỉnh</w:t>
            </w:r>
          </w:p>
        </w:tc>
        <w:tc>
          <w:tcPr>
            <w:tcW w:w="3543" w:type="dxa"/>
            <w:vAlign w:val="center"/>
          </w:tcPr>
          <w:p w14:paraId="7FA84E01" w14:textId="77777777" w:rsidR="00E212FC" w:rsidRPr="00A81383" w:rsidRDefault="00E212FC" w:rsidP="00E212FC">
            <w:pPr>
              <w:spacing w:after="0" w:line="240" w:lineRule="atLeast"/>
              <w:jc w:val="center"/>
              <w:rPr>
                <w:rFonts w:ascii="Times New Roman" w:hAnsi="Times New Roman"/>
                <w:sz w:val="24"/>
                <w:szCs w:val="24"/>
              </w:rPr>
            </w:pPr>
            <w:r>
              <w:rPr>
                <w:rFonts w:ascii="Times New Roman" w:hAnsi="Times New Roman"/>
                <w:sz w:val="24"/>
                <w:szCs w:val="24"/>
              </w:rPr>
              <w:t>Không quy định</w:t>
            </w:r>
          </w:p>
        </w:tc>
        <w:tc>
          <w:tcPr>
            <w:tcW w:w="2804" w:type="dxa"/>
            <w:vAlign w:val="center"/>
          </w:tcPr>
          <w:p w14:paraId="592D79C3" w14:textId="77777777" w:rsidR="00E212FC" w:rsidRPr="007B53C8" w:rsidRDefault="00E212FC" w:rsidP="00E212FC">
            <w:pPr>
              <w:spacing w:after="0" w:line="240" w:lineRule="atLeast"/>
              <w:jc w:val="both"/>
              <w:rPr>
                <w:rFonts w:ascii="Times New Roman" w:hAnsi="Times New Roman" w:cs="Times New Roman"/>
                <w:bCs/>
                <w:sz w:val="24"/>
                <w:szCs w:val="24"/>
              </w:rPr>
            </w:pPr>
            <w:r w:rsidRPr="007B53C8">
              <w:rPr>
                <w:rFonts w:ascii="Times New Roman" w:hAnsi="Times New Roman" w:cs="Times New Roman"/>
                <w:bCs/>
                <w:sz w:val="24"/>
                <w:szCs w:val="24"/>
              </w:rPr>
              <w:t>- Luật Đa dạng sinh học năm 2008;</w:t>
            </w:r>
          </w:p>
          <w:p w14:paraId="76C57DC3" w14:textId="40A521E7" w:rsidR="00E212FC" w:rsidRPr="00245CC8" w:rsidRDefault="00E212FC" w:rsidP="00E212FC">
            <w:pPr>
              <w:spacing w:after="0" w:line="240" w:lineRule="atLeast"/>
              <w:jc w:val="both"/>
              <w:rPr>
                <w:rFonts w:ascii="Times New Roman" w:hAnsi="Times New Roman" w:cs="Times New Roman"/>
                <w:bCs/>
                <w:sz w:val="24"/>
                <w:szCs w:val="24"/>
              </w:rPr>
            </w:pPr>
            <w:r w:rsidRPr="007B53C8">
              <w:rPr>
                <w:rFonts w:ascii="Times New Roman" w:hAnsi="Times New Roman" w:cs="Times New Roman"/>
                <w:bCs/>
                <w:sz w:val="24"/>
                <w:szCs w:val="24"/>
              </w:rPr>
              <w:t>- Nghị định số 160/2013/NĐ-CP ngày 12 tháng 11 năm 2013 của Chính phủ về Tiêu chí xác định loài và chế độ quản lý loài thuộc Danh mục loài nguy, cấp, quý, hiếm được ưu tiên bảo vệ.</w:t>
            </w:r>
          </w:p>
        </w:tc>
        <w:tc>
          <w:tcPr>
            <w:tcW w:w="785" w:type="dxa"/>
            <w:vAlign w:val="center"/>
          </w:tcPr>
          <w:p w14:paraId="1176965B" w14:textId="77777777" w:rsidR="00E212FC" w:rsidRPr="00C27C89" w:rsidRDefault="00E212FC" w:rsidP="00E212FC">
            <w:pPr>
              <w:spacing w:after="0" w:line="240" w:lineRule="atLeast"/>
              <w:jc w:val="center"/>
              <w:rPr>
                <w:rFonts w:ascii="Times New Roman" w:hAnsi="Times New Roman" w:cs="Times New Roman"/>
                <w:bCs/>
                <w:sz w:val="24"/>
                <w:szCs w:val="24"/>
              </w:rPr>
            </w:pPr>
            <w:r w:rsidRPr="00C27C89">
              <w:rPr>
                <w:rFonts w:ascii="Times New Roman" w:hAnsi="Times New Roman" w:cs="Times New Roman"/>
                <w:bCs/>
                <w:sz w:val="24"/>
                <w:szCs w:val="24"/>
              </w:rPr>
              <w:t>x</w:t>
            </w:r>
          </w:p>
        </w:tc>
        <w:tc>
          <w:tcPr>
            <w:tcW w:w="770" w:type="dxa"/>
            <w:vAlign w:val="center"/>
          </w:tcPr>
          <w:p w14:paraId="0D72E5EC" w14:textId="77777777" w:rsidR="00E212FC" w:rsidRPr="00C27C89" w:rsidRDefault="00E212FC" w:rsidP="00E212FC">
            <w:pPr>
              <w:spacing w:after="0" w:line="240" w:lineRule="atLeast"/>
              <w:jc w:val="center"/>
              <w:rPr>
                <w:rFonts w:ascii="Times New Roman" w:hAnsi="Times New Roman" w:cs="Times New Roman"/>
                <w:bCs/>
                <w:sz w:val="24"/>
                <w:szCs w:val="24"/>
              </w:rPr>
            </w:pPr>
            <w:r w:rsidRPr="00C27C89">
              <w:rPr>
                <w:rFonts w:ascii="Times New Roman" w:hAnsi="Times New Roman" w:cs="Times New Roman"/>
                <w:bCs/>
                <w:sz w:val="24"/>
                <w:szCs w:val="24"/>
              </w:rPr>
              <w:t>x</w:t>
            </w:r>
          </w:p>
        </w:tc>
        <w:tc>
          <w:tcPr>
            <w:tcW w:w="708" w:type="dxa"/>
            <w:vAlign w:val="center"/>
          </w:tcPr>
          <w:p w14:paraId="0BEB3F71" w14:textId="77777777" w:rsidR="00E212FC" w:rsidRPr="00C27C89" w:rsidRDefault="00E212FC" w:rsidP="00E212FC">
            <w:pPr>
              <w:spacing w:after="0" w:line="240" w:lineRule="atLeast"/>
              <w:jc w:val="center"/>
              <w:rPr>
                <w:rFonts w:ascii="Times New Roman" w:hAnsi="Times New Roman" w:cs="Times New Roman"/>
                <w:bCs/>
                <w:sz w:val="24"/>
                <w:szCs w:val="24"/>
              </w:rPr>
            </w:pPr>
          </w:p>
        </w:tc>
        <w:tc>
          <w:tcPr>
            <w:tcW w:w="709" w:type="dxa"/>
            <w:vAlign w:val="center"/>
          </w:tcPr>
          <w:p w14:paraId="5AED8813" w14:textId="77777777" w:rsidR="00E212FC" w:rsidRPr="00C27C89" w:rsidRDefault="00E212FC" w:rsidP="00E212FC">
            <w:pPr>
              <w:spacing w:after="0" w:line="240" w:lineRule="atLeast"/>
              <w:jc w:val="center"/>
              <w:rPr>
                <w:rFonts w:ascii="Times New Roman" w:hAnsi="Times New Roman" w:cs="Times New Roman"/>
                <w:bCs/>
                <w:sz w:val="24"/>
                <w:szCs w:val="24"/>
              </w:rPr>
            </w:pPr>
            <w:r>
              <w:rPr>
                <w:rFonts w:ascii="Times New Roman" w:hAnsi="Times New Roman" w:cs="Times New Roman"/>
                <w:bCs/>
                <w:sz w:val="24"/>
                <w:szCs w:val="24"/>
              </w:rPr>
              <w:t>x</w:t>
            </w:r>
          </w:p>
        </w:tc>
      </w:tr>
      <w:tr w:rsidR="00E212FC" w14:paraId="011B8FC3" w14:textId="77777777" w:rsidTr="005E56EE">
        <w:trPr>
          <w:gridAfter w:val="1"/>
          <w:wAfter w:w="36" w:type="dxa"/>
          <w:trHeight w:val="3114"/>
          <w:jc w:val="center"/>
        </w:trPr>
        <w:tc>
          <w:tcPr>
            <w:tcW w:w="567" w:type="dxa"/>
            <w:vAlign w:val="center"/>
          </w:tcPr>
          <w:p w14:paraId="7DFA1F26" w14:textId="77777777" w:rsidR="00E212FC" w:rsidRDefault="00E212FC" w:rsidP="00E212FC">
            <w:pPr>
              <w:spacing w:after="0" w:line="240" w:lineRule="atLeast"/>
              <w:jc w:val="center"/>
              <w:rPr>
                <w:rFonts w:ascii="Times New Roman" w:hAnsi="Times New Roman" w:cs="Times New Roman"/>
                <w:bCs/>
                <w:sz w:val="24"/>
                <w:szCs w:val="24"/>
              </w:rPr>
            </w:pPr>
            <w:r>
              <w:rPr>
                <w:rFonts w:ascii="Times New Roman" w:hAnsi="Times New Roman" w:cs="Times New Roman"/>
                <w:bCs/>
                <w:sz w:val="24"/>
                <w:szCs w:val="24"/>
              </w:rPr>
              <w:t>8</w:t>
            </w:r>
          </w:p>
        </w:tc>
        <w:tc>
          <w:tcPr>
            <w:tcW w:w="2432" w:type="dxa"/>
            <w:vAlign w:val="center"/>
          </w:tcPr>
          <w:p w14:paraId="7F89F621" w14:textId="4803AE8F" w:rsidR="00E212FC" w:rsidRPr="00484C06" w:rsidRDefault="00E212FC" w:rsidP="00E212FC">
            <w:pPr>
              <w:spacing w:after="0" w:line="240" w:lineRule="atLeast"/>
              <w:jc w:val="both"/>
              <w:rPr>
                <w:rFonts w:ascii="Times New Roman" w:hAnsi="Times New Roman" w:cs="Times New Roman"/>
                <w:bCs/>
                <w:sz w:val="24"/>
                <w:szCs w:val="24"/>
              </w:rPr>
            </w:pPr>
            <w:r w:rsidRPr="00484C06">
              <w:rPr>
                <w:rFonts w:ascii="Times New Roman" w:hAnsi="Times New Roman" w:cs="Times New Roman"/>
                <w:sz w:val="24"/>
                <w:szCs w:val="24"/>
              </w:rPr>
              <w:t>Thủ tục Cấp Giấy chứng nhận Cơ sở bảo tồn đa dạng sinh học</w:t>
            </w:r>
          </w:p>
        </w:tc>
        <w:tc>
          <w:tcPr>
            <w:tcW w:w="1276" w:type="dxa"/>
            <w:vAlign w:val="center"/>
          </w:tcPr>
          <w:p w14:paraId="6AB43D9B" w14:textId="77777777" w:rsidR="00E212FC" w:rsidRDefault="00E212FC" w:rsidP="00E212FC">
            <w:pPr>
              <w:spacing w:after="0" w:line="240" w:lineRule="atLeast"/>
              <w:jc w:val="center"/>
              <w:rPr>
                <w:rFonts w:ascii="Times New Roman" w:hAnsi="Times New Roman" w:cs="Times New Roman"/>
                <w:bCs/>
                <w:sz w:val="24"/>
                <w:szCs w:val="24"/>
              </w:rPr>
            </w:pPr>
            <w:r>
              <w:rPr>
                <w:rFonts w:ascii="Times New Roman" w:hAnsi="Times New Roman" w:cs="Times New Roman"/>
                <w:bCs/>
                <w:sz w:val="24"/>
                <w:szCs w:val="24"/>
              </w:rPr>
              <w:t>30</w:t>
            </w:r>
          </w:p>
        </w:tc>
        <w:tc>
          <w:tcPr>
            <w:tcW w:w="1418" w:type="dxa"/>
            <w:vAlign w:val="center"/>
          </w:tcPr>
          <w:p w14:paraId="1FAC599F" w14:textId="79CD08E6" w:rsidR="00E212FC" w:rsidRPr="00C27C89" w:rsidRDefault="00E212FC" w:rsidP="00E212FC">
            <w:pPr>
              <w:spacing w:after="0" w:line="240" w:lineRule="atLeast"/>
              <w:jc w:val="center"/>
              <w:rPr>
                <w:rFonts w:ascii="Times New Roman" w:hAnsi="Times New Roman" w:cs="Times New Roman"/>
                <w:bCs/>
                <w:sz w:val="24"/>
                <w:szCs w:val="24"/>
              </w:rPr>
            </w:pPr>
            <w:r w:rsidRPr="00633734">
              <w:rPr>
                <w:rFonts w:ascii="Times New Roman" w:hAnsi="Times New Roman" w:cs="Times New Roman"/>
                <w:bCs/>
                <w:color w:val="000000" w:themeColor="text1"/>
                <w:sz w:val="24"/>
                <w:szCs w:val="24"/>
              </w:rPr>
              <w:t>Trung tâm phục vụ hành chính công Tỉnh</w:t>
            </w:r>
          </w:p>
        </w:tc>
        <w:tc>
          <w:tcPr>
            <w:tcW w:w="3543" w:type="dxa"/>
            <w:vAlign w:val="center"/>
          </w:tcPr>
          <w:p w14:paraId="31F6FB55" w14:textId="77777777" w:rsidR="00E212FC" w:rsidRPr="00A81383" w:rsidRDefault="00E212FC" w:rsidP="00E212FC">
            <w:pPr>
              <w:spacing w:after="0" w:line="240" w:lineRule="atLeast"/>
              <w:jc w:val="center"/>
              <w:rPr>
                <w:rFonts w:ascii="Times New Roman" w:hAnsi="Times New Roman"/>
                <w:sz w:val="24"/>
                <w:szCs w:val="24"/>
              </w:rPr>
            </w:pPr>
            <w:r>
              <w:rPr>
                <w:rFonts w:ascii="Times New Roman" w:hAnsi="Times New Roman"/>
                <w:sz w:val="24"/>
                <w:szCs w:val="24"/>
              </w:rPr>
              <w:t>Không quy định</w:t>
            </w:r>
          </w:p>
        </w:tc>
        <w:tc>
          <w:tcPr>
            <w:tcW w:w="2804" w:type="dxa"/>
            <w:vAlign w:val="center"/>
          </w:tcPr>
          <w:p w14:paraId="6B14CC29" w14:textId="77777777" w:rsidR="00E212FC" w:rsidRPr="001075FC" w:rsidRDefault="00E212FC" w:rsidP="00E212FC">
            <w:pPr>
              <w:spacing w:after="0" w:line="240" w:lineRule="atLeast"/>
              <w:jc w:val="both"/>
              <w:rPr>
                <w:rFonts w:ascii="Times New Roman" w:hAnsi="Times New Roman" w:cs="Times New Roman"/>
                <w:bCs/>
                <w:sz w:val="24"/>
                <w:szCs w:val="24"/>
              </w:rPr>
            </w:pPr>
            <w:r w:rsidRPr="001075FC">
              <w:rPr>
                <w:rFonts w:ascii="Times New Roman" w:hAnsi="Times New Roman" w:cs="Times New Roman"/>
                <w:bCs/>
                <w:sz w:val="24"/>
                <w:szCs w:val="24"/>
              </w:rPr>
              <w:t>- Luật Đa dạng sinh học số 20/2008/QH12 của Quốc hội;</w:t>
            </w:r>
          </w:p>
          <w:p w14:paraId="17E92A65" w14:textId="504C898D" w:rsidR="00E212FC" w:rsidRDefault="00E212FC" w:rsidP="00E212FC">
            <w:pPr>
              <w:spacing w:after="0" w:line="240" w:lineRule="atLeast"/>
              <w:jc w:val="both"/>
              <w:rPr>
                <w:rFonts w:ascii="Times New Roman" w:hAnsi="Times New Roman" w:cs="Times New Roman"/>
                <w:bCs/>
                <w:sz w:val="24"/>
                <w:szCs w:val="24"/>
              </w:rPr>
            </w:pPr>
            <w:r w:rsidRPr="001075FC">
              <w:rPr>
                <w:rFonts w:ascii="Times New Roman" w:hAnsi="Times New Roman" w:cs="Times New Roman"/>
                <w:bCs/>
                <w:sz w:val="24"/>
                <w:szCs w:val="24"/>
              </w:rPr>
              <w:t xml:space="preserve">- Nghị định số 65/2010/NĐ-CP </w:t>
            </w:r>
            <w:r>
              <w:rPr>
                <w:rFonts w:ascii="Times New Roman" w:hAnsi="Times New Roman" w:cs="Times New Roman"/>
                <w:bCs/>
                <w:sz w:val="24"/>
                <w:szCs w:val="24"/>
              </w:rPr>
              <w:t>ngày 11/6/2010 của CP;</w:t>
            </w:r>
          </w:p>
          <w:p w14:paraId="5A57C9A1" w14:textId="398DA009" w:rsidR="00E212FC" w:rsidRPr="001075FC" w:rsidRDefault="00E212FC" w:rsidP="005E56EE">
            <w:pPr>
              <w:spacing w:after="0" w:line="240" w:lineRule="atLeast"/>
              <w:jc w:val="both"/>
              <w:rPr>
                <w:rFonts w:ascii="Times New Roman" w:hAnsi="Times New Roman" w:cs="Times New Roman"/>
                <w:bCs/>
                <w:sz w:val="24"/>
                <w:szCs w:val="24"/>
              </w:rPr>
            </w:pPr>
            <w:r w:rsidRPr="001075FC">
              <w:rPr>
                <w:rFonts w:ascii="Times New Roman" w:hAnsi="Times New Roman" w:cs="Times New Roman"/>
                <w:bCs/>
                <w:sz w:val="24"/>
                <w:szCs w:val="24"/>
              </w:rPr>
              <w:t xml:space="preserve">- Thông tư số 25/2016/TT-BTNMT ngày </w:t>
            </w:r>
            <w:r>
              <w:rPr>
                <w:rFonts w:ascii="Times New Roman" w:hAnsi="Times New Roman" w:cs="Times New Roman"/>
                <w:bCs/>
                <w:sz w:val="24"/>
                <w:szCs w:val="24"/>
              </w:rPr>
              <w:t xml:space="preserve">22/9/2016 </w:t>
            </w:r>
            <w:r w:rsidRPr="001075FC">
              <w:rPr>
                <w:rFonts w:ascii="Times New Roman" w:hAnsi="Times New Roman" w:cs="Times New Roman"/>
                <w:bCs/>
                <w:sz w:val="24"/>
                <w:szCs w:val="24"/>
              </w:rPr>
              <w:t>của Bộ trưởng Bộ Tài nguyên và Môi trường.</w:t>
            </w:r>
          </w:p>
        </w:tc>
        <w:tc>
          <w:tcPr>
            <w:tcW w:w="785" w:type="dxa"/>
            <w:vAlign w:val="center"/>
          </w:tcPr>
          <w:p w14:paraId="74DF1BA6" w14:textId="77777777" w:rsidR="00E212FC" w:rsidRPr="00C27C89" w:rsidRDefault="00E212FC" w:rsidP="00E212FC">
            <w:pPr>
              <w:spacing w:after="0" w:line="240" w:lineRule="atLeast"/>
              <w:jc w:val="center"/>
              <w:rPr>
                <w:rFonts w:ascii="Times New Roman" w:hAnsi="Times New Roman" w:cs="Times New Roman"/>
                <w:bCs/>
                <w:sz w:val="24"/>
                <w:szCs w:val="24"/>
              </w:rPr>
            </w:pPr>
            <w:r w:rsidRPr="00C27C89">
              <w:rPr>
                <w:rFonts w:ascii="Times New Roman" w:hAnsi="Times New Roman" w:cs="Times New Roman"/>
                <w:bCs/>
                <w:sz w:val="24"/>
                <w:szCs w:val="24"/>
              </w:rPr>
              <w:t>x</w:t>
            </w:r>
          </w:p>
        </w:tc>
        <w:tc>
          <w:tcPr>
            <w:tcW w:w="770" w:type="dxa"/>
            <w:vAlign w:val="center"/>
          </w:tcPr>
          <w:p w14:paraId="2E349A4E" w14:textId="77777777" w:rsidR="00E212FC" w:rsidRPr="00C27C89" w:rsidRDefault="00E212FC" w:rsidP="00E212FC">
            <w:pPr>
              <w:spacing w:after="0" w:line="240" w:lineRule="atLeast"/>
              <w:jc w:val="center"/>
              <w:rPr>
                <w:rFonts w:ascii="Times New Roman" w:hAnsi="Times New Roman" w:cs="Times New Roman"/>
                <w:bCs/>
                <w:sz w:val="24"/>
                <w:szCs w:val="24"/>
              </w:rPr>
            </w:pPr>
            <w:r w:rsidRPr="00C27C89">
              <w:rPr>
                <w:rFonts w:ascii="Times New Roman" w:hAnsi="Times New Roman" w:cs="Times New Roman"/>
                <w:bCs/>
                <w:sz w:val="24"/>
                <w:szCs w:val="24"/>
              </w:rPr>
              <w:t>x</w:t>
            </w:r>
          </w:p>
        </w:tc>
        <w:tc>
          <w:tcPr>
            <w:tcW w:w="708" w:type="dxa"/>
            <w:vAlign w:val="center"/>
          </w:tcPr>
          <w:p w14:paraId="33106480" w14:textId="77777777" w:rsidR="00E212FC" w:rsidRPr="00C27C89" w:rsidRDefault="00E212FC" w:rsidP="00E212FC">
            <w:pPr>
              <w:spacing w:after="0" w:line="240" w:lineRule="atLeast"/>
              <w:jc w:val="center"/>
              <w:rPr>
                <w:rFonts w:ascii="Times New Roman" w:hAnsi="Times New Roman" w:cs="Times New Roman"/>
                <w:bCs/>
                <w:sz w:val="24"/>
                <w:szCs w:val="24"/>
              </w:rPr>
            </w:pPr>
          </w:p>
        </w:tc>
        <w:tc>
          <w:tcPr>
            <w:tcW w:w="709" w:type="dxa"/>
            <w:vAlign w:val="center"/>
          </w:tcPr>
          <w:p w14:paraId="16EC44E4" w14:textId="77777777" w:rsidR="00E212FC" w:rsidRPr="00C27C89" w:rsidRDefault="00E212FC" w:rsidP="00E212FC">
            <w:pPr>
              <w:spacing w:after="0" w:line="240" w:lineRule="atLeast"/>
              <w:jc w:val="center"/>
              <w:rPr>
                <w:rFonts w:ascii="Times New Roman" w:hAnsi="Times New Roman" w:cs="Times New Roman"/>
                <w:bCs/>
                <w:sz w:val="24"/>
                <w:szCs w:val="24"/>
              </w:rPr>
            </w:pPr>
            <w:r>
              <w:rPr>
                <w:rFonts w:ascii="Times New Roman" w:hAnsi="Times New Roman" w:cs="Times New Roman"/>
                <w:bCs/>
                <w:sz w:val="24"/>
                <w:szCs w:val="24"/>
              </w:rPr>
              <w:t>x</w:t>
            </w:r>
          </w:p>
        </w:tc>
      </w:tr>
    </w:tbl>
    <w:p w14:paraId="30E01350" w14:textId="45EDBDC6" w:rsidR="001C69A3" w:rsidRDefault="001C69A3" w:rsidP="002D53CA">
      <w:pPr>
        <w:spacing w:before="240" w:after="240" w:line="240" w:lineRule="atLeast"/>
        <w:rPr>
          <w:rFonts w:ascii="Times New Roman" w:hAnsi="Times New Roman" w:cs="Times New Roman"/>
          <w:b/>
          <w:sz w:val="28"/>
          <w:szCs w:val="28"/>
        </w:rPr>
      </w:pPr>
      <w:r>
        <w:rPr>
          <w:rFonts w:ascii="Times New Roman" w:hAnsi="Times New Roman" w:cs="Times New Roman"/>
          <w:b/>
          <w:sz w:val="28"/>
          <w:szCs w:val="28"/>
        </w:rPr>
        <w:lastRenderedPageBreak/>
        <w:t xml:space="preserve">B. THỦ TỤC HÀNH CHÍNH CẤP </w:t>
      </w:r>
      <w:r w:rsidR="00166D11">
        <w:rPr>
          <w:rFonts w:ascii="Times New Roman" w:hAnsi="Times New Roman" w:cs="Times New Roman"/>
          <w:b/>
          <w:sz w:val="28"/>
          <w:szCs w:val="28"/>
        </w:rPr>
        <w:t>HUYỆN</w:t>
      </w:r>
    </w:p>
    <w:tbl>
      <w:tblPr>
        <w:tblStyle w:val="TableGrid"/>
        <w:tblW w:w="15391" w:type="dxa"/>
        <w:jc w:val="center"/>
        <w:tblLook w:val="04A0" w:firstRow="1" w:lastRow="0" w:firstColumn="1" w:lastColumn="0" w:noHBand="0" w:noVBand="1"/>
      </w:tblPr>
      <w:tblGrid>
        <w:gridCol w:w="537"/>
        <w:gridCol w:w="3218"/>
        <w:gridCol w:w="1276"/>
        <w:gridCol w:w="1418"/>
        <w:gridCol w:w="3114"/>
        <w:gridCol w:w="2835"/>
        <w:gridCol w:w="722"/>
        <w:gridCol w:w="808"/>
        <w:gridCol w:w="738"/>
        <w:gridCol w:w="716"/>
        <w:gridCol w:w="9"/>
      </w:tblGrid>
      <w:tr w:rsidR="00F328DB" w14:paraId="446C9E57" w14:textId="77777777" w:rsidTr="002D53CA">
        <w:trPr>
          <w:gridAfter w:val="1"/>
          <w:wAfter w:w="9" w:type="dxa"/>
          <w:tblHeader/>
          <w:jc w:val="center"/>
        </w:trPr>
        <w:tc>
          <w:tcPr>
            <w:tcW w:w="537" w:type="dxa"/>
            <w:vMerge w:val="restart"/>
            <w:vAlign w:val="center"/>
          </w:tcPr>
          <w:p w14:paraId="4DF1980F" w14:textId="19FAC557" w:rsidR="00EB1B3D" w:rsidRPr="009368F0" w:rsidRDefault="00EB1B3D" w:rsidP="00EB1B3D">
            <w:pPr>
              <w:spacing w:after="0" w:line="240" w:lineRule="atLeast"/>
              <w:jc w:val="center"/>
              <w:rPr>
                <w:rFonts w:ascii="Times New Roman" w:hAnsi="Times New Roman" w:cs="Times New Roman"/>
                <w:b/>
                <w:sz w:val="24"/>
                <w:szCs w:val="24"/>
              </w:rPr>
            </w:pPr>
            <w:r w:rsidRPr="009368F0">
              <w:rPr>
                <w:rFonts w:ascii="Times New Roman" w:hAnsi="Times New Roman" w:cs="Times New Roman"/>
                <w:b/>
                <w:sz w:val="24"/>
                <w:szCs w:val="24"/>
              </w:rPr>
              <w:t>TT</w:t>
            </w:r>
          </w:p>
        </w:tc>
        <w:tc>
          <w:tcPr>
            <w:tcW w:w="3218" w:type="dxa"/>
            <w:vMerge w:val="restart"/>
            <w:vAlign w:val="center"/>
          </w:tcPr>
          <w:p w14:paraId="48634B38" w14:textId="3A4A33F9" w:rsidR="00EB1B3D" w:rsidRPr="009368F0" w:rsidRDefault="00EB1B3D" w:rsidP="00EB1B3D">
            <w:pPr>
              <w:spacing w:after="0" w:line="240" w:lineRule="atLeast"/>
              <w:jc w:val="center"/>
              <w:rPr>
                <w:rFonts w:ascii="Times New Roman" w:hAnsi="Times New Roman" w:cs="Times New Roman"/>
                <w:b/>
                <w:sz w:val="24"/>
                <w:szCs w:val="24"/>
              </w:rPr>
            </w:pPr>
            <w:r w:rsidRPr="009368F0">
              <w:rPr>
                <w:rFonts w:ascii="Times New Roman" w:hAnsi="Times New Roman" w:cs="Times New Roman"/>
                <w:b/>
                <w:sz w:val="24"/>
                <w:szCs w:val="24"/>
              </w:rPr>
              <w:t xml:space="preserve">Tên </w:t>
            </w:r>
            <w:r>
              <w:rPr>
                <w:rFonts w:ascii="Times New Roman" w:hAnsi="Times New Roman" w:cs="Times New Roman"/>
                <w:b/>
                <w:sz w:val="24"/>
                <w:szCs w:val="24"/>
              </w:rPr>
              <w:t>thủ tục hành chính</w:t>
            </w:r>
          </w:p>
        </w:tc>
        <w:tc>
          <w:tcPr>
            <w:tcW w:w="1276" w:type="dxa"/>
            <w:vMerge w:val="restart"/>
            <w:vAlign w:val="center"/>
          </w:tcPr>
          <w:p w14:paraId="24498008" w14:textId="77777777" w:rsidR="00EB1B3D" w:rsidRDefault="00EB1B3D" w:rsidP="00EB1B3D">
            <w:pPr>
              <w:spacing w:after="0" w:line="240" w:lineRule="atLeast"/>
              <w:jc w:val="center"/>
              <w:rPr>
                <w:rFonts w:ascii="Times New Roman" w:hAnsi="Times New Roman" w:cs="Times New Roman"/>
                <w:b/>
                <w:sz w:val="24"/>
                <w:szCs w:val="24"/>
              </w:rPr>
            </w:pPr>
            <w:r w:rsidRPr="009368F0">
              <w:rPr>
                <w:rFonts w:ascii="Times New Roman" w:hAnsi="Times New Roman" w:cs="Times New Roman"/>
                <w:b/>
                <w:sz w:val="24"/>
                <w:szCs w:val="24"/>
              </w:rPr>
              <w:t>Thời hạn giải quyết</w:t>
            </w:r>
          </w:p>
          <w:p w14:paraId="32C180D5" w14:textId="7BF8CA44" w:rsidR="00EB1B3D" w:rsidRPr="00F17F21" w:rsidRDefault="00EB1B3D" w:rsidP="00ED4244">
            <w:pPr>
              <w:spacing w:after="0" w:line="240" w:lineRule="atLeast"/>
              <w:jc w:val="center"/>
              <w:rPr>
                <w:rFonts w:ascii="Times New Roman" w:hAnsi="Times New Roman" w:cs="Times New Roman"/>
                <w:bCs/>
                <w:sz w:val="24"/>
                <w:szCs w:val="24"/>
              </w:rPr>
            </w:pPr>
            <w:r w:rsidRPr="00F17F21">
              <w:rPr>
                <w:rFonts w:ascii="Times New Roman" w:hAnsi="Times New Roman" w:cs="Times New Roman"/>
                <w:bCs/>
                <w:sz w:val="24"/>
                <w:szCs w:val="24"/>
              </w:rPr>
              <w:t>(ngày)</w:t>
            </w:r>
          </w:p>
        </w:tc>
        <w:tc>
          <w:tcPr>
            <w:tcW w:w="1418" w:type="dxa"/>
            <w:vMerge w:val="restart"/>
            <w:vAlign w:val="center"/>
          </w:tcPr>
          <w:p w14:paraId="4478419F" w14:textId="77777777" w:rsidR="00EB1B3D" w:rsidRPr="009368F0" w:rsidRDefault="00EB1B3D" w:rsidP="00EB1B3D">
            <w:pPr>
              <w:spacing w:after="0" w:line="240" w:lineRule="atLeast"/>
              <w:jc w:val="center"/>
              <w:rPr>
                <w:rFonts w:ascii="Times New Roman" w:hAnsi="Times New Roman" w:cs="Times New Roman"/>
                <w:b/>
                <w:sz w:val="24"/>
                <w:szCs w:val="24"/>
              </w:rPr>
            </w:pPr>
            <w:r w:rsidRPr="009368F0">
              <w:rPr>
                <w:rFonts w:ascii="Times New Roman" w:hAnsi="Times New Roman" w:cs="Times New Roman"/>
                <w:b/>
                <w:sz w:val="24"/>
                <w:szCs w:val="24"/>
              </w:rPr>
              <w:t>Địa điểm thực hiện</w:t>
            </w:r>
          </w:p>
        </w:tc>
        <w:tc>
          <w:tcPr>
            <w:tcW w:w="3114" w:type="dxa"/>
            <w:vMerge w:val="restart"/>
            <w:vAlign w:val="center"/>
          </w:tcPr>
          <w:p w14:paraId="0B8901C2" w14:textId="77777777" w:rsidR="00EB1B3D" w:rsidRDefault="00EB1B3D" w:rsidP="00EB1B3D">
            <w:pPr>
              <w:spacing w:after="0" w:line="240" w:lineRule="atLeast"/>
              <w:jc w:val="center"/>
              <w:rPr>
                <w:rFonts w:ascii="Times New Roman" w:hAnsi="Times New Roman" w:cs="Times New Roman"/>
                <w:b/>
                <w:sz w:val="24"/>
                <w:szCs w:val="24"/>
              </w:rPr>
            </w:pPr>
            <w:r w:rsidRPr="009368F0">
              <w:rPr>
                <w:rFonts w:ascii="Times New Roman" w:hAnsi="Times New Roman" w:cs="Times New Roman"/>
                <w:b/>
                <w:sz w:val="24"/>
                <w:szCs w:val="24"/>
              </w:rPr>
              <w:t>Phí, lệ phí</w:t>
            </w:r>
          </w:p>
          <w:p w14:paraId="547A4D39" w14:textId="76AF2076" w:rsidR="00F328DB" w:rsidRPr="009368F0" w:rsidRDefault="00F328DB" w:rsidP="00EB1B3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(VNĐ)</w:t>
            </w:r>
          </w:p>
        </w:tc>
        <w:tc>
          <w:tcPr>
            <w:tcW w:w="2835" w:type="dxa"/>
            <w:vMerge w:val="restart"/>
            <w:vAlign w:val="center"/>
          </w:tcPr>
          <w:p w14:paraId="72F16317" w14:textId="77777777" w:rsidR="00EB1B3D" w:rsidRPr="009368F0" w:rsidRDefault="00EB1B3D" w:rsidP="00EB1B3D">
            <w:pPr>
              <w:spacing w:after="0" w:line="240" w:lineRule="atLeast"/>
              <w:jc w:val="center"/>
              <w:rPr>
                <w:rFonts w:ascii="Times New Roman" w:hAnsi="Times New Roman" w:cs="Times New Roman"/>
                <w:b/>
                <w:sz w:val="24"/>
                <w:szCs w:val="24"/>
              </w:rPr>
            </w:pPr>
            <w:r w:rsidRPr="009368F0">
              <w:rPr>
                <w:rFonts w:ascii="Times New Roman" w:hAnsi="Times New Roman" w:cs="Times New Roman"/>
                <w:b/>
                <w:sz w:val="24"/>
                <w:szCs w:val="24"/>
              </w:rPr>
              <w:t>Căn cứ pháp lý</w:t>
            </w:r>
          </w:p>
        </w:tc>
        <w:tc>
          <w:tcPr>
            <w:tcW w:w="1530" w:type="dxa"/>
            <w:gridSpan w:val="2"/>
            <w:vAlign w:val="center"/>
          </w:tcPr>
          <w:p w14:paraId="31734BF6" w14:textId="77777777" w:rsidR="00EB1B3D" w:rsidRPr="009368F0" w:rsidRDefault="00EB1B3D" w:rsidP="00EB1B3D">
            <w:pPr>
              <w:spacing w:after="0" w:line="240" w:lineRule="atLeast"/>
              <w:jc w:val="center"/>
              <w:rPr>
                <w:rFonts w:ascii="Times New Roman" w:hAnsi="Times New Roman" w:cs="Times New Roman"/>
                <w:b/>
                <w:sz w:val="24"/>
                <w:szCs w:val="24"/>
              </w:rPr>
            </w:pPr>
            <w:r w:rsidRPr="009368F0">
              <w:rPr>
                <w:rFonts w:ascii="Times New Roman" w:hAnsi="Times New Roman" w:cs="Times New Roman"/>
                <w:b/>
                <w:sz w:val="24"/>
                <w:szCs w:val="24"/>
              </w:rPr>
              <w:t>Hình thức thực hiện qua dịch vụ BCCI</w:t>
            </w:r>
          </w:p>
        </w:tc>
        <w:tc>
          <w:tcPr>
            <w:tcW w:w="1454" w:type="dxa"/>
            <w:gridSpan w:val="2"/>
            <w:vAlign w:val="center"/>
          </w:tcPr>
          <w:p w14:paraId="2F35F7B5" w14:textId="77777777" w:rsidR="00EB1B3D" w:rsidRPr="009368F0" w:rsidRDefault="00EB1B3D" w:rsidP="00EB1B3D">
            <w:pPr>
              <w:spacing w:after="0" w:line="240" w:lineRule="atLeast"/>
              <w:jc w:val="center"/>
              <w:rPr>
                <w:rFonts w:ascii="Times New Roman" w:hAnsi="Times New Roman" w:cs="Times New Roman"/>
                <w:b/>
                <w:sz w:val="24"/>
                <w:szCs w:val="24"/>
              </w:rPr>
            </w:pPr>
            <w:r w:rsidRPr="009368F0">
              <w:rPr>
                <w:rFonts w:ascii="Times New Roman" w:hAnsi="Times New Roman" w:cs="Times New Roman"/>
                <w:b/>
                <w:sz w:val="24"/>
                <w:szCs w:val="24"/>
              </w:rPr>
              <w:t>Dịch vụ công trực tuyến</w:t>
            </w:r>
          </w:p>
        </w:tc>
      </w:tr>
      <w:tr w:rsidR="002D53CA" w14:paraId="0DF11E18" w14:textId="77777777" w:rsidTr="002D53CA">
        <w:trPr>
          <w:gridAfter w:val="1"/>
          <w:wAfter w:w="9" w:type="dxa"/>
          <w:tblHeader/>
          <w:jc w:val="center"/>
        </w:trPr>
        <w:tc>
          <w:tcPr>
            <w:tcW w:w="537" w:type="dxa"/>
            <w:vMerge/>
            <w:vAlign w:val="center"/>
          </w:tcPr>
          <w:p w14:paraId="1603434E" w14:textId="77777777" w:rsidR="00EB1B3D" w:rsidRPr="009368F0" w:rsidRDefault="00EB1B3D" w:rsidP="00EB1B3D">
            <w:pPr>
              <w:spacing w:after="0" w:line="240" w:lineRule="atLeast"/>
              <w:jc w:val="center"/>
              <w:rPr>
                <w:rFonts w:ascii="Times New Roman" w:hAnsi="Times New Roman" w:cs="Times New Roman"/>
                <w:b/>
                <w:sz w:val="24"/>
                <w:szCs w:val="24"/>
              </w:rPr>
            </w:pPr>
          </w:p>
        </w:tc>
        <w:tc>
          <w:tcPr>
            <w:tcW w:w="3218" w:type="dxa"/>
            <w:vMerge/>
            <w:vAlign w:val="center"/>
          </w:tcPr>
          <w:p w14:paraId="1639B6B2" w14:textId="77777777" w:rsidR="00EB1B3D" w:rsidRPr="009368F0" w:rsidRDefault="00EB1B3D" w:rsidP="00EB1B3D">
            <w:pPr>
              <w:spacing w:after="0" w:line="240" w:lineRule="atLeast"/>
              <w:jc w:val="center"/>
              <w:rPr>
                <w:rFonts w:ascii="Times New Roman" w:hAnsi="Times New Roman" w:cs="Times New Roman"/>
                <w:b/>
                <w:sz w:val="24"/>
                <w:szCs w:val="24"/>
              </w:rPr>
            </w:pPr>
          </w:p>
        </w:tc>
        <w:tc>
          <w:tcPr>
            <w:tcW w:w="1276" w:type="dxa"/>
            <w:vMerge/>
            <w:vAlign w:val="center"/>
          </w:tcPr>
          <w:p w14:paraId="3F227659" w14:textId="77777777" w:rsidR="00EB1B3D" w:rsidRPr="009368F0" w:rsidRDefault="00EB1B3D" w:rsidP="00EB1B3D">
            <w:pPr>
              <w:spacing w:after="0" w:line="240" w:lineRule="atLeast"/>
              <w:jc w:val="center"/>
              <w:rPr>
                <w:rFonts w:ascii="Times New Roman" w:hAnsi="Times New Roman" w:cs="Times New Roman"/>
                <w:b/>
                <w:sz w:val="24"/>
                <w:szCs w:val="24"/>
              </w:rPr>
            </w:pPr>
          </w:p>
        </w:tc>
        <w:tc>
          <w:tcPr>
            <w:tcW w:w="1418" w:type="dxa"/>
            <w:vMerge/>
            <w:vAlign w:val="center"/>
          </w:tcPr>
          <w:p w14:paraId="28230A34" w14:textId="77777777" w:rsidR="00EB1B3D" w:rsidRPr="009368F0" w:rsidRDefault="00EB1B3D" w:rsidP="00EB1B3D">
            <w:pPr>
              <w:spacing w:after="0" w:line="240" w:lineRule="atLeast"/>
              <w:jc w:val="center"/>
              <w:rPr>
                <w:rFonts w:ascii="Times New Roman" w:hAnsi="Times New Roman" w:cs="Times New Roman"/>
                <w:b/>
                <w:sz w:val="24"/>
                <w:szCs w:val="24"/>
              </w:rPr>
            </w:pPr>
          </w:p>
        </w:tc>
        <w:tc>
          <w:tcPr>
            <w:tcW w:w="3114" w:type="dxa"/>
            <w:vMerge/>
            <w:vAlign w:val="center"/>
          </w:tcPr>
          <w:p w14:paraId="634B2682" w14:textId="77777777" w:rsidR="00EB1B3D" w:rsidRPr="009368F0" w:rsidRDefault="00EB1B3D" w:rsidP="00EB1B3D">
            <w:pPr>
              <w:spacing w:after="0" w:line="240" w:lineRule="atLeast"/>
              <w:jc w:val="center"/>
              <w:rPr>
                <w:rFonts w:ascii="Times New Roman" w:hAnsi="Times New Roman" w:cs="Times New Roman"/>
                <w:b/>
                <w:sz w:val="24"/>
                <w:szCs w:val="24"/>
              </w:rPr>
            </w:pPr>
          </w:p>
        </w:tc>
        <w:tc>
          <w:tcPr>
            <w:tcW w:w="2835" w:type="dxa"/>
            <w:vMerge/>
            <w:vAlign w:val="center"/>
          </w:tcPr>
          <w:p w14:paraId="55113D37" w14:textId="77777777" w:rsidR="00EB1B3D" w:rsidRPr="009368F0" w:rsidRDefault="00EB1B3D" w:rsidP="00EB1B3D">
            <w:pPr>
              <w:spacing w:after="0" w:line="240" w:lineRule="atLeast"/>
              <w:jc w:val="center"/>
              <w:rPr>
                <w:rFonts w:ascii="Times New Roman" w:hAnsi="Times New Roman" w:cs="Times New Roman"/>
                <w:b/>
                <w:sz w:val="24"/>
                <w:szCs w:val="24"/>
              </w:rPr>
            </w:pPr>
          </w:p>
        </w:tc>
        <w:tc>
          <w:tcPr>
            <w:tcW w:w="722" w:type="dxa"/>
            <w:vAlign w:val="center"/>
          </w:tcPr>
          <w:p w14:paraId="116647B7" w14:textId="77777777" w:rsidR="00EB1B3D" w:rsidRPr="00550A23" w:rsidRDefault="00EB1B3D" w:rsidP="00EB1B3D">
            <w:pPr>
              <w:spacing w:after="0" w:line="240" w:lineRule="atLeast"/>
              <w:jc w:val="center"/>
              <w:rPr>
                <w:rFonts w:ascii="Times New Roman" w:hAnsi="Times New Roman" w:cs="Times New Roman"/>
                <w:b/>
                <w:sz w:val="20"/>
                <w:szCs w:val="20"/>
              </w:rPr>
            </w:pPr>
            <w:r w:rsidRPr="00550A23">
              <w:rPr>
                <w:rFonts w:ascii="Times New Roman" w:hAnsi="Times New Roman" w:cs="Times New Roman"/>
                <w:b/>
                <w:sz w:val="20"/>
                <w:szCs w:val="20"/>
              </w:rPr>
              <w:t>Tiếp nhận hồ sơ</w:t>
            </w:r>
          </w:p>
        </w:tc>
        <w:tc>
          <w:tcPr>
            <w:tcW w:w="808" w:type="dxa"/>
            <w:vAlign w:val="center"/>
          </w:tcPr>
          <w:p w14:paraId="1BD9FE11" w14:textId="77777777" w:rsidR="00EB1B3D" w:rsidRPr="00550A23" w:rsidRDefault="00EB1B3D" w:rsidP="00EB1B3D">
            <w:pPr>
              <w:spacing w:after="0" w:line="240" w:lineRule="atLeast"/>
              <w:jc w:val="center"/>
              <w:rPr>
                <w:rFonts w:ascii="Times New Roman" w:hAnsi="Times New Roman" w:cs="Times New Roman"/>
                <w:b/>
                <w:sz w:val="20"/>
                <w:szCs w:val="20"/>
              </w:rPr>
            </w:pPr>
            <w:r w:rsidRPr="00550A23">
              <w:rPr>
                <w:rFonts w:ascii="Times New Roman" w:hAnsi="Times New Roman" w:cs="Times New Roman"/>
                <w:b/>
                <w:sz w:val="20"/>
                <w:szCs w:val="20"/>
              </w:rPr>
              <w:t>Trả kết quả</w:t>
            </w:r>
          </w:p>
        </w:tc>
        <w:tc>
          <w:tcPr>
            <w:tcW w:w="738" w:type="dxa"/>
            <w:vAlign w:val="center"/>
          </w:tcPr>
          <w:p w14:paraId="14F489B3" w14:textId="77777777" w:rsidR="00EB1B3D" w:rsidRPr="00550A23" w:rsidRDefault="00EB1B3D" w:rsidP="00EB1B3D">
            <w:pPr>
              <w:spacing w:after="0" w:line="240" w:lineRule="atLeast"/>
              <w:jc w:val="center"/>
              <w:rPr>
                <w:rFonts w:ascii="Times New Roman" w:hAnsi="Times New Roman" w:cs="Times New Roman"/>
                <w:b/>
                <w:sz w:val="20"/>
                <w:szCs w:val="20"/>
              </w:rPr>
            </w:pPr>
            <w:r w:rsidRPr="00550A23">
              <w:rPr>
                <w:rFonts w:ascii="Times New Roman" w:hAnsi="Times New Roman" w:cs="Times New Roman"/>
                <w:b/>
                <w:sz w:val="20"/>
                <w:szCs w:val="20"/>
              </w:rPr>
              <w:t>Toàn phần</w:t>
            </w:r>
          </w:p>
        </w:tc>
        <w:tc>
          <w:tcPr>
            <w:tcW w:w="716" w:type="dxa"/>
            <w:vAlign w:val="center"/>
          </w:tcPr>
          <w:p w14:paraId="0453625C" w14:textId="77777777" w:rsidR="00EB1B3D" w:rsidRPr="00550A23" w:rsidRDefault="00EB1B3D" w:rsidP="00EB1B3D">
            <w:pPr>
              <w:spacing w:after="0" w:line="240" w:lineRule="atLeast"/>
              <w:jc w:val="center"/>
              <w:rPr>
                <w:rFonts w:ascii="Times New Roman" w:hAnsi="Times New Roman" w:cs="Times New Roman"/>
                <w:b/>
                <w:sz w:val="20"/>
                <w:szCs w:val="20"/>
              </w:rPr>
            </w:pPr>
            <w:r w:rsidRPr="00550A23">
              <w:rPr>
                <w:rFonts w:ascii="Times New Roman" w:hAnsi="Times New Roman" w:cs="Times New Roman"/>
                <w:b/>
                <w:sz w:val="20"/>
                <w:szCs w:val="20"/>
              </w:rPr>
              <w:t>Một phần</w:t>
            </w:r>
          </w:p>
        </w:tc>
      </w:tr>
      <w:tr w:rsidR="00EB1B3D" w:rsidRPr="002D53CA" w14:paraId="438B83BD" w14:textId="77777777" w:rsidTr="002D53CA">
        <w:trPr>
          <w:trHeight w:val="456"/>
          <w:jc w:val="center"/>
        </w:trPr>
        <w:tc>
          <w:tcPr>
            <w:tcW w:w="537" w:type="dxa"/>
            <w:vAlign w:val="center"/>
          </w:tcPr>
          <w:p w14:paraId="5E722DC4" w14:textId="77777777" w:rsidR="00EB1B3D" w:rsidRPr="002D53CA" w:rsidRDefault="00EB1B3D" w:rsidP="00EB1B3D">
            <w:pPr>
              <w:spacing w:after="0" w:line="240" w:lineRule="atLeast"/>
              <w:jc w:val="center"/>
              <w:rPr>
                <w:rFonts w:ascii="Times New Roman" w:hAnsi="Times New Roman" w:cs="Times New Roman"/>
                <w:bCs/>
                <w:sz w:val="24"/>
                <w:szCs w:val="24"/>
              </w:rPr>
            </w:pPr>
            <w:r w:rsidRPr="002D53CA">
              <w:rPr>
                <w:rFonts w:ascii="Times New Roman" w:hAnsi="Times New Roman" w:cs="Times New Roman"/>
                <w:bCs/>
                <w:sz w:val="24"/>
                <w:szCs w:val="24"/>
              </w:rPr>
              <w:t>1</w:t>
            </w:r>
          </w:p>
        </w:tc>
        <w:tc>
          <w:tcPr>
            <w:tcW w:w="14854" w:type="dxa"/>
            <w:gridSpan w:val="10"/>
            <w:vAlign w:val="center"/>
          </w:tcPr>
          <w:p w14:paraId="5D5290D8" w14:textId="54A006AD" w:rsidR="00EB1B3D" w:rsidRPr="002D53CA" w:rsidRDefault="00CE0556" w:rsidP="00EB1B3D">
            <w:pPr>
              <w:spacing w:after="0" w:line="240" w:lineRule="atLeast"/>
              <w:rPr>
                <w:rFonts w:ascii="Times New Roman" w:hAnsi="Times New Roman" w:cs="Times New Roman"/>
                <w:bCs/>
                <w:sz w:val="24"/>
                <w:szCs w:val="24"/>
              </w:rPr>
            </w:pPr>
            <w:r>
              <w:rPr>
                <w:rFonts w:ascii="Times New Roman" w:hAnsi="Times New Roman" w:cs="Times New Roman"/>
                <w:bCs/>
                <w:sz w:val="24"/>
                <w:szCs w:val="24"/>
              </w:rPr>
              <w:t xml:space="preserve">Thủ tục </w:t>
            </w:r>
            <w:r w:rsidR="00EB1B3D" w:rsidRPr="002D53CA">
              <w:rPr>
                <w:rFonts w:ascii="Times New Roman" w:hAnsi="Times New Roman" w:cs="Times New Roman"/>
                <w:bCs/>
                <w:sz w:val="24"/>
                <w:szCs w:val="24"/>
              </w:rPr>
              <w:t>Cấp Giấy phép  môi trường</w:t>
            </w:r>
          </w:p>
        </w:tc>
      </w:tr>
      <w:tr w:rsidR="00F328DB" w:rsidRPr="002D53CA" w14:paraId="142B1BB4" w14:textId="77777777" w:rsidTr="002D53CA">
        <w:trPr>
          <w:gridAfter w:val="1"/>
          <w:wAfter w:w="9" w:type="dxa"/>
          <w:jc w:val="center"/>
        </w:trPr>
        <w:tc>
          <w:tcPr>
            <w:tcW w:w="537" w:type="dxa"/>
            <w:vAlign w:val="center"/>
          </w:tcPr>
          <w:p w14:paraId="5A49B842" w14:textId="77777777" w:rsidR="00EB1B3D" w:rsidRPr="002D53CA" w:rsidRDefault="00EB1B3D" w:rsidP="00EB1B3D">
            <w:pPr>
              <w:spacing w:after="0" w:line="240" w:lineRule="atLeast"/>
              <w:jc w:val="center"/>
              <w:rPr>
                <w:rFonts w:ascii="Times New Roman" w:hAnsi="Times New Roman" w:cs="Times New Roman"/>
                <w:bCs/>
                <w:sz w:val="24"/>
                <w:szCs w:val="24"/>
              </w:rPr>
            </w:pPr>
            <w:r w:rsidRPr="002D53CA">
              <w:rPr>
                <w:rFonts w:ascii="Times New Roman" w:hAnsi="Times New Roman" w:cs="Times New Roman"/>
                <w:bCs/>
                <w:sz w:val="24"/>
                <w:szCs w:val="24"/>
              </w:rPr>
              <w:t>1.1</w:t>
            </w:r>
          </w:p>
        </w:tc>
        <w:tc>
          <w:tcPr>
            <w:tcW w:w="3218" w:type="dxa"/>
            <w:vAlign w:val="center"/>
          </w:tcPr>
          <w:p w14:paraId="592EAA92" w14:textId="77777777" w:rsidR="00EB1B3D" w:rsidRPr="002D53CA" w:rsidRDefault="00EB1B3D" w:rsidP="00EB1B3D">
            <w:pPr>
              <w:spacing w:after="0"/>
              <w:jc w:val="both"/>
              <w:rPr>
                <w:rFonts w:ascii="Times New Roman" w:hAnsi="Times New Roman" w:cs="Times New Roman"/>
                <w:bCs/>
                <w:iCs/>
                <w:sz w:val="24"/>
                <w:szCs w:val="24"/>
              </w:rPr>
            </w:pPr>
            <w:r w:rsidRPr="002D53CA">
              <w:rPr>
                <w:rFonts w:ascii="Times New Roman" w:hAnsi="Times New Roman" w:cs="Times New Roman"/>
                <w:sz w:val="24"/>
                <w:szCs w:val="24"/>
              </w:rPr>
              <w:t>Trường hợp dự án đầu tư, cơ sở thuộc khoản 4 Điều 41 Luật Bảo vệ Môi trường và thuộc khoản 8 Điều 29 Nghị định số 08/2022/NĐ-CP của Chính phủ</w:t>
            </w:r>
          </w:p>
        </w:tc>
        <w:tc>
          <w:tcPr>
            <w:tcW w:w="1276" w:type="dxa"/>
            <w:tcBorders>
              <w:right w:val="single" w:sz="4" w:space="0" w:color="auto"/>
            </w:tcBorders>
            <w:vAlign w:val="center"/>
          </w:tcPr>
          <w:p w14:paraId="6E5280C6" w14:textId="6924E97C" w:rsidR="00EB1B3D" w:rsidRPr="002D53CA" w:rsidRDefault="00EB1B3D" w:rsidP="00EB1B3D">
            <w:pPr>
              <w:jc w:val="center"/>
              <w:rPr>
                <w:rFonts w:ascii="Times New Roman" w:hAnsi="Times New Roman" w:cs="Times New Roman"/>
                <w:sz w:val="24"/>
                <w:szCs w:val="24"/>
              </w:rPr>
            </w:pPr>
            <w:r w:rsidRPr="002D53CA">
              <w:rPr>
                <w:rFonts w:ascii="Times New Roman" w:hAnsi="Times New Roman" w:cs="Times New Roman"/>
                <w:sz w:val="24"/>
                <w:szCs w:val="24"/>
              </w:rPr>
              <w:t>15</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6E230EAF" w14:textId="77777777" w:rsidR="00EB1B3D" w:rsidRPr="002D53CA" w:rsidRDefault="00EB1B3D" w:rsidP="00EB1B3D">
            <w:pPr>
              <w:spacing w:after="0" w:line="240" w:lineRule="atLeast"/>
              <w:jc w:val="center"/>
              <w:rPr>
                <w:rFonts w:ascii="Times New Roman" w:hAnsi="Times New Roman" w:cs="Times New Roman"/>
                <w:bCs/>
                <w:sz w:val="24"/>
                <w:szCs w:val="24"/>
              </w:rPr>
            </w:pPr>
            <w:bookmarkStart w:id="1" w:name="_Hlk135991225"/>
            <w:r w:rsidRPr="002D53CA">
              <w:rPr>
                <w:rFonts w:ascii="Times New Roman" w:hAnsi="Times New Roman" w:cs="Times New Roman"/>
                <w:bCs/>
                <w:sz w:val="24"/>
                <w:szCs w:val="24"/>
              </w:rPr>
              <w:t>Trung tâm Hành chính công cấp huyện</w:t>
            </w:r>
          </w:p>
          <w:bookmarkEnd w:id="1"/>
          <w:p w14:paraId="51F738FF" w14:textId="77777777" w:rsidR="00EB1B3D" w:rsidRPr="002D53CA" w:rsidRDefault="00EB1B3D" w:rsidP="00EB1B3D">
            <w:pPr>
              <w:spacing w:after="0" w:line="240" w:lineRule="atLeast"/>
              <w:jc w:val="both"/>
              <w:rPr>
                <w:rFonts w:ascii="Times New Roman" w:hAnsi="Times New Roman" w:cs="Times New Roman"/>
                <w:bCs/>
                <w:sz w:val="24"/>
                <w:szCs w:val="24"/>
              </w:rPr>
            </w:pPr>
          </w:p>
          <w:p w14:paraId="14527E5C" w14:textId="77777777" w:rsidR="00EB1B3D" w:rsidRPr="002D53CA" w:rsidRDefault="00EB1B3D" w:rsidP="00EB1B3D">
            <w:pPr>
              <w:spacing w:after="0" w:line="240" w:lineRule="atLeast"/>
              <w:jc w:val="both"/>
              <w:rPr>
                <w:rFonts w:ascii="Times New Roman" w:hAnsi="Times New Roman" w:cs="Times New Roman"/>
                <w:bCs/>
                <w:sz w:val="24"/>
                <w:szCs w:val="24"/>
              </w:rPr>
            </w:pPr>
          </w:p>
          <w:p w14:paraId="3BC63C3B" w14:textId="77777777" w:rsidR="00EB1B3D" w:rsidRPr="002D53CA" w:rsidRDefault="00EB1B3D" w:rsidP="00EB1B3D">
            <w:pPr>
              <w:spacing w:after="0" w:line="240" w:lineRule="atLeast"/>
              <w:jc w:val="both"/>
              <w:rPr>
                <w:rFonts w:ascii="Times New Roman" w:hAnsi="Times New Roman" w:cs="Times New Roman"/>
                <w:bCs/>
                <w:sz w:val="24"/>
                <w:szCs w:val="24"/>
              </w:rPr>
            </w:pPr>
          </w:p>
        </w:tc>
        <w:tc>
          <w:tcPr>
            <w:tcW w:w="3114" w:type="dxa"/>
            <w:tcBorders>
              <w:top w:val="single" w:sz="4" w:space="0" w:color="auto"/>
              <w:left w:val="single" w:sz="4" w:space="0" w:color="auto"/>
              <w:bottom w:val="single" w:sz="4" w:space="0" w:color="auto"/>
              <w:right w:val="single" w:sz="4" w:space="0" w:color="auto"/>
            </w:tcBorders>
            <w:vAlign w:val="center"/>
          </w:tcPr>
          <w:p w14:paraId="3F016EBD" w14:textId="77777777" w:rsidR="00EB1B3D" w:rsidRPr="002D53CA" w:rsidRDefault="00EB1B3D" w:rsidP="00EB1B3D">
            <w:pPr>
              <w:spacing w:after="0" w:line="240" w:lineRule="atLeast"/>
              <w:jc w:val="both"/>
              <w:rPr>
                <w:rFonts w:ascii="Times New Roman" w:hAnsi="Times New Roman" w:cs="Times New Roman"/>
                <w:bCs/>
                <w:sz w:val="24"/>
                <w:szCs w:val="24"/>
              </w:rPr>
            </w:pPr>
            <w:r w:rsidRPr="002D53CA">
              <w:rPr>
                <w:rFonts w:ascii="Times New Roman" w:hAnsi="Times New Roman" w:cs="Times New Roman"/>
                <w:bCs/>
                <w:sz w:val="24"/>
                <w:szCs w:val="24"/>
              </w:rPr>
              <w:t>Theo quy định của Hội đồng nhân dân cấp tỉnh</w:t>
            </w:r>
          </w:p>
          <w:p w14:paraId="35021131" w14:textId="77777777" w:rsidR="00EB1B3D" w:rsidRPr="002D53CA" w:rsidRDefault="00EB1B3D" w:rsidP="00EB1B3D">
            <w:pPr>
              <w:spacing w:after="0" w:line="240" w:lineRule="atLeast"/>
              <w:jc w:val="both"/>
              <w:rPr>
                <w:rFonts w:ascii="Times New Roman" w:hAnsi="Times New Roman" w:cs="Times New Roman"/>
                <w:bCs/>
                <w:sz w:val="24"/>
                <w:szCs w:val="24"/>
              </w:rPr>
            </w:pPr>
            <w:r w:rsidRPr="002D53CA">
              <w:rPr>
                <w:rFonts w:ascii="Times New Roman" w:hAnsi="Times New Roman" w:cs="Times New Roman"/>
                <w:bCs/>
                <w:sz w:val="24"/>
                <w:szCs w:val="24"/>
              </w:rPr>
              <w:t>Mức phí thẩm định cấp GPMT: 5.600.000 đồng/dự án/cơ sở</w:t>
            </w:r>
          </w:p>
        </w:tc>
        <w:tc>
          <w:tcPr>
            <w:tcW w:w="2835" w:type="dxa"/>
            <w:vMerge w:val="restart"/>
            <w:tcBorders>
              <w:left w:val="single" w:sz="4" w:space="0" w:color="auto"/>
            </w:tcBorders>
            <w:vAlign w:val="center"/>
          </w:tcPr>
          <w:p w14:paraId="2B5A580C" w14:textId="77777777" w:rsidR="00EB1B3D" w:rsidRPr="002D53CA" w:rsidRDefault="00EB1B3D" w:rsidP="00EB1B3D">
            <w:pPr>
              <w:spacing w:after="0" w:line="240" w:lineRule="atLeast"/>
              <w:jc w:val="both"/>
              <w:rPr>
                <w:rFonts w:ascii="Times New Roman" w:hAnsi="Times New Roman" w:cs="Times New Roman"/>
                <w:bCs/>
                <w:sz w:val="24"/>
                <w:szCs w:val="24"/>
              </w:rPr>
            </w:pPr>
            <w:r w:rsidRPr="002D53CA">
              <w:rPr>
                <w:rFonts w:ascii="Times New Roman" w:hAnsi="Times New Roman" w:cs="Times New Roman"/>
                <w:bCs/>
                <w:sz w:val="24"/>
                <w:szCs w:val="24"/>
              </w:rPr>
              <w:t>- Luật Bảo vệ môi trường năm 2020.</w:t>
            </w:r>
          </w:p>
          <w:p w14:paraId="43F096A1" w14:textId="77777777" w:rsidR="00EB1B3D" w:rsidRPr="002D53CA" w:rsidRDefault="00EB1B3D" w:rsidP="00EB1B3D">
            <w:pPr>
              <w:spacing w:after="0" w:line="240" w:lineRule="atLeast"/>
              <w:jc w:val="both"/>
              <w:rPr>
                <w:rFonts w:ascii="Times New Roman" w:hAnsi="Times New Roman" w:cs="Times New Roman"/>
                <w:bCs/>
                <w:sz w:val="24"/>
                <w:szCs w:val="24"/>
              </w:rPr>
            </w:pPr>
            <w:r w:rsidRPr="002D53CA">
              <w:rPr>
                <w:rFonts w:ascii="Times New Roman" w:hAnsi="Times New Roman" w:cs="Times New Roman"/>
                <w:bCs/>
                <w:sz w:val="24"/>
                <w:szCs w:val="24"/>
              </w:rPr>
              <w:t>-Nghị định số 08/2022/NĐ-CP ngày 10 tháng 01 năm 2022 của Chính phủ;</w:t>
            </w:r>
          </w:p>
          <w:p w14:paraId="7FCF8942" w14:textId="481E16F5" w:rsidR="00EB1B3D" w:rsidRPr="002D53CA" w:rsidRDefault="00EB1B3D" w:rsidP="00EB1B3D">
            <w:pPr>
              <w:spacing w:after="0" w:line="240" w:lineRule="atLeast"/>
              <w:jc w:val="both"/>
              <w:rPr>
                <w:rFonts w:ascii="Times New Roman" w:hAnsi="Times New Roman" w:cs="Times New Roman"/>
                <w:bCs/>
                <w:sz w:val="24"/>
                <w:szCs w:val="24"/>
              </w:rPr>
            </w:pPr>
            <w:r w:rsidRPr="002D53CA">
              <w:rPr>
                <w:rFonts w:ascii="Times New Roman" w:hAnsi="Times New Roman" w:cs="Times New Roman"/>
                <w:bCs/>
                <w:sz w:val="24"/>
                <w:szCs w:val="24"/>
              </w:rPr>
              <w:t>- Thông tư số 02/2022/TT-BTNMT ngày 10 tháng 01 năm 2022 của Bộ trưởng Bộ Tài nguyên và Môi.</w:t>
            </w:r>
          </w:p>
        </w:tc>
        <w:tc>
          <w:tcPr>
            <w:tcW w:w="722" w:type="dxa"/>
            <w:vAlign w:val="center"/>
          </w:tcPr>
          <w:p w14:paraId="57D1A2F5" w14:textId="77777777" w:rsidR="00EB1B3D" w:rsidRPr="002D53CA" w:rsidRDefault="00EB1B3D" w:rsidP="00EB1B3D">
            <w:pPr>
              <w:spacing w:after="0" w:line="240" w:lineRule="atLeast"/>
              <w:jc w:val="center"/>
              <w:rPr>
                <w:rFonts w:ascii="Times New Roman" w:hAnsi="Times New Roman" w:cs="Times New Roman"/>
                <w:bCs/>
                <w:sz w:val="24"/>
                <w:szCs w:val="24"/>
              </w:rPr>
            </w:pPr>
            <w:r w:rsidRPr="002D53CA">
              <w:rPr>
                <w:rFonts w:ascii="Times New Roman" w:hAnsi="Times New Roman" w:cs="Times New Roman"/>
                <w:bCs/>
                <w:sz w:val="24"/>
                <w:szCs w:val="24"/>
              </w:rPr>
              <w:t>x</w:t>
            </w:r>
          </w:p>
        </w:tc>
        <w:tc>
          <w:tcPr>
            <w:tcW w:w="808" w:type="dxa"/>
            <w:vAlign w:val="center"/>
          </w:tcPr>
          <w:p w14:paraId="2065861E" w14:textId="77777777" w:rsidR="00EB1B3D" w:rsidRPr="002D53CA" w:rsidRDefault="00EB1B3D" w:rsidP="00EB1B3D">
            <w:pPr>
              <w:spacing w:after="0" w:line="240" w:lineRule="atLeast"/>
              <w:jc w:val="center"/>
              <w:rPr>
                <w:rFonts w:ascii="Times New Roman" w:hAnsi="Times New Roman" w:cs="Times New Roman"/>
                <w:bCs/>
                <w:sz w:val="24"/>
                <w:szCs w:val="24"/>
              </w:rPr>
            </w:pPr>
            <w:r w:rsidRPr="002D53CA">
              <w:rPr>
                <w:rFonts w:ascii="Times New Roman" w:hAnsi="Times New Roman" w:cs="Times New Roman"/>
                <w:bCs/>
                <w:sz w:val="24"/>
                <w:szCs w:val="24"/>
              </w:rPr>
              <w:t>x</w:t>
            </w:r>
          </w:p>
        </w:tc>
        <w:tc>
          <w:tcPr>
            <w:tcW w:w="738" w:type="dxa"/>
            <w:vAlign w:val="center"/>
          </w:tcPr>
          <w:p w14:paraId="71D70310" w14:textId="77777777" w:rsidR="00EB1B3D" w:rsidRPr="002D53CA" w:rsidRDefault="00EB1B3D" w:rsidP="00EB1B3D">
            <w:pPr>
              <w:spacing w:after="0" w:line="240" w:lineRule="atLeast"/>
              <w:jc w:val="center"/>
              <w:rPr>
                <w:rFonts w:ascii="Times New Roman" w:hAnsi="Times New Roman" w:cs="Times New Roman"/>
                <w:bCs/>
                <w:sz w:val="24"/>
                <w:szCs w:val="24"/>
              </w:rPr>
            </w:pPr>
            <w:r w:rsidRPr="002D53CA">
              <w:rPr>
                <w:rFonts w:ascii="Times New Roman" w:hAnsi="Times New Roman" w:cs="Times New Roman"/>
                <w:bCs/>
                <w:sz w:val="24"/>
                <w:szCs w:val="24"/>
              </w:rPr>
              <w:t>x</w:t>
            </w:r>
          </w:p>
        </w:tc>
        <w:tc>
          <w:tcPr>
            <w:tcW w:w="716" w:type="dxa"/>
            <w:vAlign w:val="center"/>
          </w:tcPr>
          <w:p w14:paraId="609D78AB" w14:textId="77777777" w:rsidR="00EB1B3D" w:rsidRPr="002D53CA" w:rsidRDefault="00EB1B3D" w:rsidP="00EB1B3D">
            <w:pPr>
              <w:spacing w:after="0" w:line="240" w:lineRule="atLeast"/>
              <w:jc w:val="center"/>
              <w:rPr>
                <w:rFonts w:ascii="Times New Roman" w:hAnsi="Times New Roman" w:cs="Times New Roman"/>
                <w:bCs/>
                <w:sz w:val="24"/>
                <w:szCs w:val="24"/>
              </w:rPr>
            </w:pPr>
          </w:p>
        </w:tc>
      </w:tr>
      <w:tr w:rsidR="00F328DB" w:rsidRPr="002D53CA" w14:paraId="244F52A6" w14:textId="77777777" w:rsidTr="002D53CA">
        <w:trPr>
          <w:gridAfter w:val="1"/>
          <w:wAfter w:w="9" w:type="dxa"/>
          <w:trHeight w:val="2401"/>
          <w:jc w:val="center"/>
        </w:trPr>
        <w:tc>
          <w:tcPr>
            <w:tcW w:w="537" w:type="dxa"/>
            <w:vAlign w:val="center"/>
          </w:tcPr>
          <w:p w14:paraId="54D28B3A" w14:textId="77777777" w:rsidR="00EB1B3D" w:rsidRPr="002D53CA" w:rsidRDefault="00EB1B3D" w:rsidP="00EB1B3D">
            <w:pPr>
              <w:spacing w:after="0" w:line="240" w:lineRule="atLeast"/>
              <w:jc w:val="center"/>
              <w:rPr>
                <w:rFonts w:ascii="Times New Roman" w:hAnsi="Times New Roman" w:cs="Times New Roman"/>
                <w:bCs/>
                <w:sz w:val="24"/>
                <w:szCs w:val="24"/>
              </w:rPr>
            </w:pPr>
            <w:r w:rsidRPr="002D53CA">
              <w:rPr>
                <w:rFonts w:ascii="Times New Roman" w:hAnsi="Times New Roman" w:cs="Times New Roman"/>
                <w:bCs/>
                <w:sz w:val="24"/>
                <w:szCs w:val="24"/>
              </w:rPr>
              <w:t>1.2</w:t>
            </w:r>
          </w:p>
        </w:tc>
        <w:tc>
          <w:tcPr>
            <w:tcW w:w="3218" w:type="dxa"/>
            <w:vAlign w:val="center"/>
          </w:tcPr>
          <w:p w14:paraId="2C340ACF" w14:textId="4E51F01A" w:rsidR="00EB1B3D" w:rsidRPr="002D53CA" w:rsidRDefault="00EB1B3D" w:rsidP="00940D41">
            <w:pPr>
              <w:spacing w:after="0"/>
              <w:jc w:val="both"/>
              <w:rPr>
                <w:rFonts w:ascii="Times New Roman" w:hAnsi="Times New Roman" w:cs="Times New Roman"/>
                <w:bCs/>
                <w:sz w:val="24"/>
                <w:szCs w:val="24"/>
              </w:rPr>
            </w:pPr>
            <w:r w:rsidRPr="002D53CA">
              <w:rPr>
                <w:rFonts w:ascii="Times New Roman" w:hAnsi="Times New Roman" w:cs="Times New Roman"/>
                <w:sz w:val="24"/>
                <w:szCs w:val="24"/>
              </w:rPr>
              <w:t xml:space="preserve">Trường </w:t>
            </w:r>
            <w:r w:rsidRPr="00940D41">
              <w:rPr>
                <w:rFonts w:ascii="Times New Roman" w:hAnsi="Times New Roman" w:cs="Times New Roman"/>
                <w:sz w:val="24"/>
                <w:szCs w:val="24"/>
              </w:rPr>
              <w:t>hợp dự án đầu tư, cơ sở thuộc khoản 4 Điều 41</w:t>
            </w:r>
            <w:r w:rsidR="00940D41" w:rsidRPr="00940D41">
              <w:rPr>
                <w:rFonts w:ascii="Times New Roman" w:hAnsi="Times New Roman" w:cs="Times New Roman"/>
                <w:sz w:val="24"/>
                <w:szCs w:val="24"/>
              </w:rPr>
              <w:t xml:space="preserve">, </w:t>
            </w:r>
            <w:r w:rsidR="00940D41" w:rsidRPr="00940D41">
              <w:rPr>
                <w:rFonts w:ascii="Times New Roman" w:hAnsi="Times New Roman"/>
                <w:bCs/>
                <w:sz w:val="24"/>
                <w:szCs w:val="24"/>
                <w:lang w:val="nl-NL"/>
              </w:rPr>
              <w:t>Khoản 4 Điều 43</w:t>
            </w:r>
            <w:r w:rsidR="00940D41" w:rsidRPr="00940D41">
              <w:rPr>
                <w:rFonts w:ascii="Times New Roman" w:hAnsi="Times New Roman"/>
                <w:bCs/>
                <w:i/>
                <w:sz w:val="28"/>
                <w:szCs w:val="28"/>
                <w:lang w:val="nl-NL"/>
              </w:rPr>
              <w:t xml:space="preserve"> </w:t>
            </w:r>
            <w:r w:rsidRPr="00940D41">
              <w:rPr>
                <w:rFonts w:ascii="Times New Roman" w:hAnsi="Times New Roman" w:cs="Times New Roman"/>
                <w:sz w:val="24"/>
                <w:szCs w:val="24"/>
              </w:rPr>
              <w:t xml:space="preserve"> Luật Bảo vệ Môi trường và không </w:t>
            </w:r>
            <w:r w:rsidRPr="002D53CA">
              <w:rPr>
                <w:rFonts w:ascii="Times New Roman" w:hAnsi="Times New Roman" w:cs="Times New Roman"/>
                <w:sz w:val="24"/>
                <w:szCs w:val="24"/>
              </w:rPr>
              <w:t>thuộc khoản 8 Điều 29 Nghị định số 08/2022/NĐ-CP của Chính phủ</w:t>
            </w:r>
          </w:p>
        </w:tc>
        <w:tc>
          <w:tcPr>
            <w:tcW w:w="1276" w:type="dxa"/>
            <w:tcBorders>
              <w:right w:val="single" w:sz="4" w:space="0" w:color="auto"/>
            </w:tcBorders>
            <w:vAlign w:val="center"/>
          </w:tcPr>
          <w:p w14:paraId="638F7FC3" w14:textId="77777777" w:rsidR="00EB1B3D" w:rsidRPr="002D53CA" w:rsidRDefault="00EB1B3D" w:rsidP="00EB1B3D">
            <w:pPr>
              <w:spacing w:after="0" w:line="240" w:lineRule="atLeast"/>
              <w:jc w:val="center"/>
              <w:rPr>
                <w:rFonts w:ascii="Times New Roman" w:hAnsi="Times New Roman" w:cs="Times New Roman"/>
                <w:bCs/>
                <w:sz w:val="24"/>
                <w:szCs w:val="24"/>
              </w:rPr>
            </w:pPr>
            <w:r w:rsidRPr="002D53CA">
              <w:rPr>
                <w:rFonts w:ascii="Times New Roman" w:hAnsi="Times New Roman" w:cs="Times New Roman"/>
                <w:bCs/>
                <w:sz w:val="24"/>
                <w:szCs w:val="24"/>
              </w:rPr>
              <w:t>30</w:t>
            </w:r>
          </w:p>
        </w:tc>
        <w:tc>
          <w:tcPr>
            <w:tcW w:w="1418" w:type="dxa"/>
            <w:vMerge/>
            <w:tcBorders>
              <w:top w:val="single" w:sz="4" w:space="0" w:color="auto"/>
              <w:left w:val="single" w:sz="4" w:space="0" w:color="auto"/>
              <w:bottom w:val="single" w:sz="4" w:space="0" w:color="auto"/>
              <w:right w:val="single" w:sz="4" w:space="0" w:color="auto"/>
            </w:tcBorders>
            <w:vAlign w:val="center"/>
          </w:tcPr>
          <w:p w14:paraId="13255082" w14:textId="77777777" w:rsidR="00EB1B3D" w:rsidRPr="002D53CA" w:rsidRDefault="00EB1B3D" w:rsidP="00EB1B3D">
            <w:pPr>
              <w:spacing w:after="0" w:line="240" w:lineRule="atLeast"/>
              <w:jc w:val="both"/>
              <w:rPr>
                <w:rFonts w:ascii="Times New Roman" w:hAnsi="Times New Roman" w:cs="Times New Roman"/>
                <w:bCs/>
                <w:sz w:val="24"/>
                <w:szCs w:val="24"/>
              </w:rPr>
            </w:pPr>
          </w:p>
        </w:tc>
        <w:tc>
          <w:tcPr>
            <w:tcW w:w="3114" w:type="dxa"/>
            <w:tcBorders>
              <w:top w:val="single" w:sz="4" w:space="0" w:color="auto"/>
              <w:left w:val="single" w:sz="4" w:space="0" w:color="auto"/>
              <w:bottom w:val="single" w:sz="4" w:space="0" w:color="auto"/>
              <w:right w:val="single" w:sz="4" w:space="0" w:color="auto"/>
            </w:tcBorders>
            <w:vAlign w:val="center"/>
          </w:tcPr>
          <w:p w14:paraId="198E3796" w14:textId="77777777" w:rsidR="00EB1B3D" w:rsidRPr="002D53CA" w:rsidRDefault="00EB1B3D" w:rsidP="00EB1B3D">
            <w:pPr>
              <w:spacing w:after="0" w:line="240" w:lineRule="atLeast"/>
              <w:jc w:val="both"/>
              <w:rPr>
                <w:rFonts w:ascii="Times New Roman" w:hAnsi="Times New Roman" w:cs="Times New Roman"/>
                <w:bCs/>
                <w:sz w:val="24"/>
                <w:szCs w:val="24"/>
              </w:rPr>
            </w:pPr>
          </w:p>
          <w:p w14:paraId="7FF73D58" w14:textId="77777777" w:rsidR="00EB1B3D" w:rsidRPr="002D53CA" w:rsidRDefault="00EB1B3D" w:rsidP="00EB1B3D">
            <w:pPr>
              <w:spacing w:after="0" w:line="240" w:lineRule="atLeast"/>
              <w:jc w:val="both"/>
              <w:rPr>
                <w:rFonts w:ascii="Times New Roman" w:hAnsi="Times New Roman" w:cs="Times New Roman"/>
                <w:bCs/>
                <w:sz w:val="24"/>
                <w:szCs w:val="24"/>
              </w:rPr>
            </w:pPr>
            <w:r w:rsidRPr="002D53CA">
              <w:rPr>
                <w:rFonts w:ascii="Times New Roman" w:hAnsi="Times New Roman" w:cs="Times New Roman"/>
                <w:bCs/>
                <w:sz w:val="24"/>
                <w:szCs w:val="24"/>
              </w:rPr>
              <w:t>Theo quy định của Hội đồng nhân dân cấp tỉnh</w:t>
            </w:r>
          </w:p>
          <w:p w14:paraId="4AF96097" w14:textId="77777777" w:rsidR="00EB1B3D" w:rsidRPr="002D53CA" w:rsidRDefault="00EB1B3D" w:rsidP="00EB1B3D">
            <w:pPr>
              <w:spacing w:after="0" w:line="240" w:lineRule="atLeast"/>
              <w:jc w:val="both"/>
              <w:rPr>
                <w:rFonts w:ascii="Times New Roman" w:hAnsi="Times New Roman" w:cs="Times New Roman"/>
                <w:bCs/>
                <w:sz w:val="24"/>
                <w:szCs w:val="24"/>
              </w:rPr>
            </w:pPr>
            <w:r w:rsidRPr="002D53CA">
              <w:rPr>
                <w:rFonts w:ascii="Times New Roman" w:hAnsi="Times New Roman" w:cs="Times New Roman"/>
                <w:bCs/>
                <w:sz w:val="24"/>
                <w:szCs w:val="24"/>
              </w:rPr>
              <w:t>Mức phí thẩm định cấp GPMT: 5.600.000 đồng/dự án/cơ sở</w:t>
            </w:r>
          </w:p>
        </w:tc>
        <w:tc>
          <w:tcPr>
            <w:tcW w:w="2835" w:type="dxa"/>
            <w:vMerge/>
            <w:tcBorders>
              <w:left w:val="single" w:sz="4" w:space="0" w:color="auto"/>
            </w:tcBorders>
            <w:vAlign w:val="center"/>
          </w:tcPr>
          <w:p w14:paraId="5BFB5200" w14:textId="77777777" w:rsidR="00EB1B3D" w:rsidRPr="002D53CA" w:rsidRDefault="00EB1B3D" w:rsidP="00EB1B3D">
            <w:pPr>
              <w:spacing w:after="0" w:line="240" w:lineRule="atLeast"/>
              <w:jc w:val="center"/>
              <w:rPr>
                <w:rFonts w:ascii="Times New Roman" w:hAnsi="Times New Roman" w:cs="Times New Roman"/>
                <w:bCs/>
                <w:sz w:val="24"/>
                <w:szCs w:val="24"/>
              </w:rPr>
            </w:pPr>
          </w:p>
        </w:tc>
        <w:tc>
          <w:tcPr>
            <w:tcW w:w="722" w:type="dxa"/>
            <w:vAlign w:val="center"/>
          </w:tcPr>
          <w:p w14:paraId="5385BF56" w14:textId="77777777" w:rsidR="00EB1B3D" w:rsidRPr="002D53CA" w:rsidRDefault="00EB1B3D" w:rsidP="00EB1B3D">
            <w:pPr>
              <w:spacing w:after="0" w:line="240" w:lineRule="atLeast"/>
              <w:jc w:val="center"/>
              <w:rPr>
                <w:rFonts w:ascii="Times New Roman" w:hAnsi="Times New Roman" w:cs="Times New Roman"/>
                <w:bCs/>
                <w:sz w:val="24"/>
                <w:szCs w:val="24"/>
              </w:rPr>
            </w:pPr>
            <w:r w:rsidRPr="002D53CA">
              <w:rPr>
                <w:rFonts w:ascii="Times New Roman" w:hAnsi="Times New Roman" w:cs="Times New Roman"/>
                <w:bCs/>
                <w:sz w:val="24"/>
                <w:szCs w:val="24"/>
              </w:rPr>
              <w:t>x</w:t>
            </w:r>
          </w:p>
        </w:tc>
        <w:tc>
          <w:tcPr>
            <w:tcW w:w="808" w:type="dxa"/>
            <w:vAlign w:val="center"/>
          </w:tcPr>
          <w:p w14:paraId="4D0A3150" w14:textId="77777777" w:rsidR="00EB1B3D" w:rsidRPr="002D53CA" w:rsidRDefault="00EB1B3D" w:rsidP="00EB1B3D">
            <w:pPr>
              <w:spacing w:after="0" w:line="240" w:lineRule="atLeast"/>
              <w:jc w:val="center"/>
              <w:rPr>
                <w:rFonts w:ascii="Times New Roman" w:hAnsi="Times New Roman" w:cs="Times New Roman"/>
                <w:bCs/>
                <w:sz w:val="24"/>
                <w:szCs w:val="24"/>
              </w:rPr>
            </w:pPr>
            <w:r w:rsidRPr="002D53CA">
              <w:rPr>
                <w:rFonts w:ascii="Times New Roman" w:hAnsi="Times New Roman" w:cs="Times New Roman"/>
                <w:bCs/>
                <w:sz w:val="24"/>
                <w:szCs w:val="24"/>
              </w:rPr>
              <w:t>x</w:t>
            </w:r>
          </w:p>
        </w:tc>
        <w:tc>
          <w:tcPr>
            <w:tcW w:w="738" w:type="dxa"/>
            <w:vAlign w:val="center"/>
          </w:tcPr>
          <w:p w14:paraId="1B12B98F" w14:textId="77777777" w:rsidR="00EB1B3D" w:rsidRPr="002D53CA" w:rsidRDefault="00EB1B3D" w:rsidP="00EB1B3D">
            <w:pPr>
              <w:spacing w:after="0" w:line="240" w:lineRule="atLeast"/>
              <w:jc w:val="center"/>
              <w:rPr>
                <w:rFonts w:ascii="Times New Roman" w:hAnsi="Times New Roman" w:cs="Times New Roman"/>
                <w:bCs/>
                <w:sz w:val="24"/>
                <w:szCs w:val="24"/>
              </w:rPr>
            </w:pPr>
          </w:p>
        </w:tc>
        <w:tc>
          <w:tcPr>
            <w:tcW w:w="716" w:type="dxa"/>
            <w:vAlign w:val="center"/>
          </w:tcPr>
          <w:p w14:paraId="38656137" w14:textId="77777777" w:rsidR="00EB1B3D" w:rsidRPr="002D53CA" w:rsidRDefault="00EB1B3D" w:rsidP="00EB1B3D">
            <w:pPr>
              <w:spacing w:after="0" w:line="240" w:lineRule="atLeast"/>
              <w:jc w:val="center"/>
              <w:rPr>
                <w:rFonts w:ascii="Times New Roman" w:hAnsi="Times New Roman" w:cs="Times New Roman"/>
                <w:bCs/>
                <w:sz w:val="24"/>
                <w:szCs w:val="24"/>
              </w:rPr>
            </w:pPr>
            <w:r w:rsidRPr="002D53CA">
              <w:rPr>
                <w:rFonts w:ascii="Times New Roman" w:hAnsi="Times New Roman" w:cs="Times New Roman"/>
                <w:bCs/>
                <w:sz w:val="24"/>
                <w:szCs w:val="24"/>
              </w:rPr>
              <w:t>x</w:t>
            </w:r>
          </w:p>
        </w:tc>
      </w:tr>
      <w:tr w:rsidR="00F328DB" w:rsidRPr="002D53CA" w14:paraId="425F43D3" w14:textId="77777777" w:rsidTr="002D53CA">
        <w:trPr>
          <w:gridAfter w:val="1"/>
          <w:wAfter w:w="9" w:type="dxa"/>
          <w:trHeight w:val="1130"/>
          <w:jc w:val="center"/>
        </w:trPr>
        <w:tc>
          <w:tcPr>
            <w:tcW w:w="537" w:type="dxa"/>
            <w:vAlign w:val="center"/>
          </w:tcPr>
          <w:p w14:paraId="122271B7" w14:textId="77777777" w:rsidR="00EB1B3D" w:rsidRPr="002D53CA" w:rsidRDefault="00EB1B3D" w:rsidP="00EB1B3D">
            <w:pPr>
              <w:spacing w:after="0" w:line="240" w:lineRule="atLeast"/>
              <w:jc w:val="center"/>
              <w:rPr>
                <w:rFonts w:ascii="Times New Roman" w:hAnsi="Times New Roman" w:cs="Times New Roman"/>
                <w:bCs/>
                <w:sz w:val="24"/>
                <w:szCs w:val="24"/>
              </w:rPr>
            </w:pPr>
            <w:r w:rsidRPr="002D53CA">
              <w:rPr>
                <w:rFonts w:ascii="Times New Roman" w:hAnsi="Times New Roman" w:cs="Times New Roman"/>
                <w:bCs/>
                <w:sz w:val="24"/>
                <w:szCs w:val="24"/>
              </w:rPr>
              <w:t>2</w:t>
            </w:r>
          </w:p>
        </w:tc>
        <w:tc>
          <w:tcPr>
            <w:tcW w:w="3218" w:type="dxa"/>
            <w:vAlign w:val="center"/>
          </w:tcPr>
          <w:p w14:paraId="4E7130ED" w14:textId="32762761" w:rsidR="00EB1B3D" w:rsidRPr="002D53CA" w:rsidRDefault="00CE0556" w:rsidP="00EB1B3D">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Thủ tục </w:t>
            </w:r>
            <w:r w:rsidR="00EB1B3D" w:rsidRPr="002D53CA">
              <w:rPr>
                <w:rFonts w:ascii="Times New Roman" w:hAnsi="Times New Roman" w:cs="Times New Roman"/>
                <w:bCs/>
                <w:sz w:val="24"/>
                <w:szCs w:val="24"/>
              </w:rPr>
              <w:t>Cấp đổi giấy phép môi trường</w:t>
            </w:r>
          </w:p>
        </w:tc>
        <w:tc>
          <w:tcPr>
            <w:tcW w:w="1276" w:type="dxa"/>
            <w:vAlign w:val="center"/>
          </w:tcPr>
          <w:p w14:paraId="676EDDD2" w14:textId="6A513F39" w:rsidR="00EB1B3D" w:rsidRPr="002D53CA" w:rsidRDefault="00940D41" w:rsidP="00EB1B3D">
            <w:pPr>
              <w:spacing w:after="0" w:line="240" w:lineRule="atLeast"/>
              <w:jc w:val="center"/>
              <w:rPr>
                <w:rFonts w:ascii="Times New Roman" w:hAnsi="Times New Roman" w:cs="Times New Roman"/>
                <w:bCs/>
                <w:sz w:val="24"/>
                <w:szCs w:val="24"/>
              </w:rPr>
            </w:pPr>
            <w:r>
              <w:rPr>
                <w:rFonts w:ascii="Times New Roman" w:hAnsi="Times New Roman" w:cs="Times New Roman"/>
                <w:bCs/>
                <w:sz w:val="24"/>
                <w:szCs w:val="24"/>
              </w:rPr>
              <w:t>10</w:t>
            </w:r>
          </w:p>
        </w:tc>
        <w:tc>
          <w:tcPr>
            <w:tcW w:w="1418" w:type="dxa"/>
            <w:vMerge w:val="restart"/>
            <w:tcBorders>
              <w:top w:val="single" w:sz="4" w:space="0" w:color="auto"/>
            </w:tcBorders>
            <w:vAlign w:val="center"/>
          </w:tcPr>
          <w:p w14:paraId="2340A672" w14:textId="77777777" w:rsidR="00EB1B3D" w:rsidRPr="002D53CA" w:rsidRDefault="00EB1B3D" w:rsidP="00EB1B3D">
            <w:pPr>
              <w:spacing w:after="0" w:line="240" w:lineRule="atLeast"/>
              <w:jc w:val="center"/>
              <w:rPr>
                <w:rFonts w:ascii="Times New Roman" w:hAnsi="Times New Roman" w:cs="Times New Roman"/>
                <w:bCs/>
                <w:sz w:val="24"/>
                <w:szCs w:val="24"/>
              </w:rPr>
            </w:pPr>
            <w:r w:rsidRPr="002D53CA">
              <w:rPr>
                <w:rFonts w:ascii="Times New Roman" w:hAnsi="Times New Roman" w:cs="Times New Roman"/>
                <w:bCs/>
                <w:sz w:val="24"/>
                <w:szCs w:val="24"/>
              </w:rPr>
              <w:t>Trung tâm Hành chính công cấp huyện</w:t>
            </w:r>
          </w:p>
        </w:tc>
        <w:tc>
          <w:tcPr>
            <w:tcW w:w="3114" w:type="dxa"/>
            <w:tcBorders>
              <w:top w:val="single" w:sz="4" w:space="0" w:color="auto"/>
              <w:right w:val="single" w:sz="4" w:space="0" w:color="auto"/>
            </w:tcBorders>
            <w:vAlign w:val="center"/>
          </w:tcPr>
          <w:p w14:paraId="023E1F23" w14:textId="77777777" w:rsidR="00EB1B3D" w:rsidRPr="002D53CA" w:rsidRDefault="00EB1B3D" w:rsidP="00EB1B3D">
            <w:pPr>
              <w:spacing w:after="0" w:line="240" w:lineRule="atLeast"/>
              <w:jc w:val="center"/>
              <w:rPr>
                <w:rFonts w:ascii="Times New Roman" w:hAnsi="Times New Roman" w:cs="Times New Roman"/>
                <w:bCs/>
                <w:sz w:val="24"/>
                <w:szCs w:val="24"/>
              </w:rPr>
            </w:pPr>
            <w:r w:rsidRPr="002D53CA">
              <w:rPr>
                <w:rFonts w:ascii="Times New Roman" w:hAnsi="Times New Roman" w:cs="Times New Roman"/>
                <w:bCs/>
                <w:sz w:val="24"/>
                <w:szCs w:val="24"/>
              </w:rPr>
              <w:t>Không quy định</w:t>
            </w:r>
          </w:p>
        </w:tc>
        <w:tc>
          <w:tcPr>
            <w:tcW w:w="2835" w:type="dxa"/>
            <w:vMerge w:val="restart"/>
            <w:tcBorders>
              <w:left w:val="single" w:sz="4" w:space="0" w:color="auto"/>
            </w:tcBorders>
            <w:vAlign w:val="center"/>
          </w:tcPr>
          <w:p w14:paraId="4C4C999E" w14:textId="77777777" w:rsidR="00EB1B3D" w:rsidRPr="002D53CA" w:rsidRDefault="00EB1B3D" w:rsidP="00EB1B3D">
            <w:pPr>
              <w:spacing w:after="0" w:line="240" w:lineRule="atLeast"/>
              <w:jc w:val="both"/>
              <w:rPr>
                <w:rFonts w:ascii="Times New Roman" w:hAnsi="Times New Roman" w:cs="Times New Roman"/>
                <w:bCs/>
                <w:sz w:val="23"/>
                <w:szCs w:val="23"/>
              </w:rPr>
            </w:pPr>
            <w:r w:rsidRPr="002D53CA">
              <w:rPr>
                <w:rFonts w:ascii="Times New Roman" w:hAnsi="Times New Roman" w:cs="Times New Roman"/>
                <w:bCs/>
                <w:sz w:val="23"/>
                <w:szCs w:val="23"/>
              </w:rPr>
              <w:t>Luật Bảo vệ môi trường năm 2020.</w:t>
            </w:r>
          </w:p>
          <w:p w14:paraId="31AE1FAF" w14:textId="77777777" w:rsidR="00EB1B3D" w:rsidRPr="002D53CA" w:rsidRDefault="00EB1B3D" w:rsidP="00EB1B3D">
            <w:pPr>
              <w:spacing w:after="0" w:line="240" w:lineRule="atLeast"/>
              <w:jc w:val="both"/>
              <w:rPr>
                <w:rFonts w:ascii="Times New Roman" w:hAnsi="Times New Roman" w:cs="Times New Roman"/>
                <w:bCs/>
                <w:sz w:val="23"/>
                <w:szCs w:val="23"/>
              </w:rPr>
            </w:pPr>
            <w:r w:rsidRPr="002D53CA">
              <w:rPr>
                <w:rFonts w:ascii="Times New Roman" w:hAnsi="Times New Roman" w:cs="Times New Roman"/>
                <w:bCs/>
                <w:sz w:val="23"/>
                <w:szCs w:val="23"/>
              </w:rPr>
              <w:t>-Nghị định số 08/2022/NĐ-CP ngày 10 tháng 01 năm 2022 của Chính phủ;</w:t>
            </w:r>
          </w:p>
          <w:p w14:paraId="243D2C47" w14:textId="00025BE3" w:rsidR="00EB1B3D" w:rsidRPr="002D53CA" w:rsidRDefault="00EB1B3D" w:rsidP="00EB1B3D">
            <w:pPr>
              <w:spacing w:after="0" w:line="240" w:lineRule="atLeast"/>
              <w:jc w:val="both"/>
              <w:rPr>
                <w:rFonts w:ascii="Times New Roman" w:hAnsi="Times New Roman" w:cs="Times New Roman"/>
                <w:bCs/>
                <w:sz w:val="23"/>
                <w:szCs w:val="23"/>
              </w:rPr>
            </w:pPr>
            <w:r w:rsidRPr="002D53CA">
              <w:rPr>
                <w:rFonts w:ascii="Times New Roman" w:hAnsi="Times New Roman" w:cs="Times New Roman"/>
                <w:bCs/>
                <w:sz w:val="23"/>
                <w:szCs w:val="23"/>
              </w:rPr>
              <w:t>- Thông tư số 02/2022/TT-BTNMT ngày 10 tháng 01 năm 2022 của Bộ trưởng Bộ Tài nguyên và Môi.</w:t>
            </w:r>
          </w:p>
        </w:tc>
        <w:tc>
          <w:tcPr>
            <w:tcW w:w="722" w:type="dxa"/>
            <w:vAlign w:val="center"/>
          </w:tcPr>
          <w:p w14:paraId="59D859DD" w14:textId="77777777" w:rsidR="00EB1B3D" w:rsidRPr="002D53CA" w:rsidRDefault="00EB1B3D" w:rsidP="00EB1B3D">
            <w:pPr>
              <w:spacing w:after="0" w:line="240" w:lineRule="atLeast"/>
              <w:jc w:val="center"/>
              <w:rPr>
                <w:rFonts w:ascii="Times New Roman" w:hAnsi="Times New Roman" w:cs="Times New Roman"/>
                <w:bCs/>
                <w:sz w:val="24"/>
                <w:szCs w:val="24"/>
              </w:rPr>
            </w:pPr>
            <w:r w:rsidRPr="002D53CA">
              <w:rPr>
                <w:rFonts w:ascii="Times New Roman" w:hAnsi="Times New Roman" w:cs="Times New Roman"/>
                <w:bCs/>
                <w:sz w:val="24"/>
                <w:szCs w:val="24"/>
              </w:rPr>
              <w:t>x</w:t>
            </w:r>
          </w:p>
        </w:tc>
        <w:tc>
          <w:tcPr>
            <w:tcW w:w="808" w:type="dxa"/>
            <w:vAlign w:val="center"/>
          </w:tcPr>
          <w:p w14:paraId="5BFC5B5C" w14:textId="77777777" w:rsidR="00EB1B3D" w:rsidRPr="002D53CA" w:rsidRDefault="00EB1B3D" w:rsidP="00EB1B3D">
            <w:pPr>
              <w:spacing w:after="0" w:line="240" w:lineRule="atLeast"/>
              <w:jc w:val="center"/>
              <w:rPr>
                <w:rFonts w:ascii="Times New Roman" w:hAnsi="Times New Roman" w:cs="Times New Roman"/>
                <w:bCs/>
                <w:sz w:val="24"/>
                <w:szCs w:val="24"/>
              </w:rPr>
            </w:pPr>
            <w:r w:rsidRPr="002D53CA">
              <w:rPr>
                <w:rFonts w:ascii="Times New Roman" w:hAnsi="Times New Roman" w:cs="Times New Roman"/>
                <w:bCs/>
                <w:sz w:val="24"/>
                <w:szCs w:val="24"/>
              </w:rPr>
              <w:t>x</w:t>
            </w:r>
          </w:p>
        </w:tc>
        <w:tc>
          <w:tcPr>
            <w:tcW w:w="738" w:type="dxa"/>
            <w:vAlign w:val="center"/>
          </w:tcPr>
          <w:p w14:paraId="7B49BDB9" w14:textId="77777777" w:rsidR="00EB1B3D" w:rsidRPr="002D53CA" w:rsidRDefault="00EB1B3D" w:rsidP="00EB1B3D">
            <w:pPr>
              <w:spacing w:after="0" w:line="240" w:lineRule="atLeast"/>
              <w:jc w:val="center"/>
              <w:rPr>
                <w:rFonts w:ascii="Times New Roman" w:hAnsi="Times New Roman" w:cs="Times New Roman"/>
                <w:bCs/>
                <w:sz w:val="24"/>
                <w:szCs w:val="24"/>
              </w:rPr>
            </w:pPr>
            <w:r w:rsidRPr="002D53CA">
              <w:rPr>
                <w:rFonts w:ascii="Times New Roman" w:hAnsi="Times New Roman" w:cs="Times New Roman"/>
                <w:bCs/>
                <w:sz w:val="24"/>
                <w:szCs w:val="24"/>
              </w:rPr>
              <w:t>x</w:t>
            </w:r>
          </w:p>
        </w:tc>
        <w:tc>
          <w:tcPr>
            <w:tcW w:w="716" w:type="dxa"/>
            <w:vAlign w:val="center"/>
          </w:tcPr>
          <w:p w14:paraId="57005239" w14:textId="77777777" w:rsidR="00EB1B3D" w:rsidRPr="002D53CA" w:rsidRDefault="00EB1B3D" w:rsidP="00EB1B3D">
            <w:pPr>
              <w:spacing w:after="0" w:line="240" w:lineRule="atLeast"/>
              <w:jc w:val="center"/>
              <w:rPr>
                <w:rFonts w:ascii="Times New Roman" w:hAnsi="Times New Roman" w:cs="Times New Roman"/>
                <w:bCs/>
                <w:sz w:val="24"/>
                <w:szCs w:val="24"/>
              </w:rPr>
            </w:pPr>
          </w:p>
        </w:tc>
      </w:tr>
      <w:tr w:rsidR="00F328DB" w:rsidRPr="002D53CA" w14:paraId="5FED67C3" w14:textId="77777777" w:rsidTr="002D53CA">
        <w:trPr>
          <w:gridAfter w:val="1"/>
          <w:wAfter w:w="9" w:type="dxa"/>
          <w:trHeight w:val="986"/>
          <w:jc w:val="center"/>
        </w:trPr>
        <w:tc>
          <w:tcPr>
            <w:tcW w:w="537" w:type="dxa"/>
            <w:vAlign w:val="center"/>
          </w:tcPr>
          <w:p w14:paraId="5BB9DDCD" w14:textId="77777777" w:rsidR="00EB1B3D" w:rsidRPr="002D53CA" w:rsidRDefault="00EB1B3D" w:rsidP="00EB1B3D">
            <w:pPr>
              <w:spacing w:after="0" w:line="240" w:lineRule="atLeast"/>
              <w:jc w:val="center"/>
              <w:rPr>
                <w:rFonts w:ascii="Times New Roman" w:hAnsi="Times New Roman" w:cs="Times New Roman"/>
                <w:bCs/>
                <w:sz w:val="24"/>
                <w:szCs w:val="24"/>
              </w:rPr>
            </w:pPr>
            <w:r w:rsidRPr="002D53CA">
              <w:rPr>
                <w:rFonts w:ascii="Times New Roman" w:hAnsi="Times New Roman" w:cs="Times New Roman"/>
                <w:bCs/>
                <w:sz w:val="24"/>
                <w:szCs w:val="24"/>
              </w:rPr>
              <w:t>3</w:t>
            </w:r>
          </w:p>
        </w:tc>
        <w:tc>
          <w:tcPr>
            <w:tcW w:w="3218" w:type="dxa"/>
            <w:vAlign w:val="center"/>
          </w:tcPr>
          <w:p w14:paraId="047EEDBF" w14:textId="486C245A" w:rsidR="00EB1B3D" w:rsidRPr="002D53CA" w:rsidRDefault="00EB1B3D" w:rsidP="00EB1B3D">
            <w:pPr>
              <w:spacing w:after="0"/>
              <w:jc w:val="both"/>
              <w:rPr>
                <w:rFonts w:ascii="Times New Roman" w:hAnsi="Times New Roman" w:cs="Times New Roman"/>
                <w:bCs/>
                <w:sz w:val="24"/>
                <w:szCs w:val="24"/>
              </w:rPr>
            </w:pPr>
            <w:r w:rsidRPr="002D53CA">
              <w:rPr>
                <w:rFonts w:ascii="Times New Roman" w:hAnsi="Times New Roman" w:cs="Times New Roman"/>
                <w:bCs/>
                <w:sz w:val="24"/>
                <w:szCs w:val="24"/>
              </w:rPr>
              <w:t xml:space="preserve">Thủ tục </w:t>
            </w:r>
            <w:r w:rsidR="00CE0556">
              <w:rPr>
                <w:rFonts w:ascii="Times New Roman" w:hAnsi="Times New Roman" w:cs="Times New Roman"/>
                <w:bCs/>
                <w:sz w:val="24"/>
                <w:szCs w:val="24"/>
              </w:rPr>
              <w:t>C</w:t>
            </w:r>
            <w:r w:rsidRPr="002D53CA">
              <w:rPr>
                <w:rFonts w:ascii="Times New Roman" w:hAnsi="Times New Roman" w:cs="Times New Roman"/>
                <w:bCs/>
                <w:sz w:val="24"/>
                <w:szCs w:val="24"/>
              </w:rPr>
              <w:t>ấp điều chỉnh giấy phép môi trường</w:t>
            </w:r>
          </w:p>
        </w:tc>
        <w:tc>
          <w:tcPr>
            <w:tcW w:w="1276" w:type="dxa"/>
            <w:vAlign w:val="center"/>
          </w:tcPr>
          <w:p w14:paraId="14737DEC" w14:textId="77777777" w:rsidR="00EB1B3D" w:rsidRPr="002D53CA" w:rsidRDefault="00EB1B3D" w:rsidP="00EB1B3D">
            <w:pPr>
              <w:spacing w:after="0" w:line="240" w:lineRule="atLeast"/>
              <w:jc w:val="center"/>
              <w:rPr>
                <w:rFonts w:ascii="Times New Roman" w:hAnsi="Times New Roman" w:cs="Times New Roman"/>
                <w:bCs/>
                <w:sz w:val="24"/>
                <w:szCs w:val="24"/>
              </w:rPr>
            </w:pPr>
            <w:r w:rsidRPr="002D53CA">
              <w:rPr>
                <w:rFonts w:ascii="Times New Roman" w:hAnsi="Times New Roman" w:cs="Times New Roman"/>
                <w:bCs/>
                <w:sz w:val="24"/>
                <w:szCs w:val="24"/>
              </w:rPr>
              <w:t>12</w:t>
            </w:r>
          </w:p>
        </w:tc>
        <w:tc>
          <w:tcPr>
            <w:tcW w:w="1418" w:type="dxa"/>
            <w:vMerge/>
            <w:vAlign w:val="center"/>
          </w:tcPr>
          <w:p w14:paraId="2DB28FCA" w14:textId="77777777" w:rsidR="00EB1B3D" w:rsidRPr="002D53CA" w:rsidRDefault="00EB1B3D" w:rsidP="00EB1B3D">
            <w:pPr>
              <w:spacing w:after="0" w:line="240" w:lineRule="atLeast"/>
              <w:jc w:val="center"/>
              <w:rPr>
                <w:rFonts w:ascii="Times New Roman" w:hAnsi="Times New Roman" w:cs="Times New Roman"/>
                <w:bCs/>
                <w:sz w:val="24"/>
                <w:szCs w:val="24"/>
              </w:rPr>
            </w:pPr>
          </w:p>
        </w:tc>
        <w:tc>
          <w:tcPr>
            <w:tcW w:w="3114" w:type="dxa"/>
            <w:tcBorders>
              <w:right w:val="single" w:sz="4" w:space="0" w:color="auto"/>
            </w:tcBorders>
            <w:vAlign w:val="center"/>
          </w:tcPr>
          <w:p w14:paraId="3643160B" w14:textId="77777777" w:rsidR="00EB1B3D" w:rsidRPr="002D53CA" w:rsidRDefault="00EB1B3D" w:rsidP="00EB1B3D">
            <w:pPr>
              <w:spacing w:after="0" w:line="240" w:lineRule="atLeast"/>
              <w:jc w:val="center"/>
              <w:rPr>
                <w:rFonts w:ascii="Times New Roman" w:hAnsi="Times New Roman" w:cs="Times New Roman"/>
                <w:bCs/>
                <w:sz w:val="24"/>
                <w:szCs w:val="24"/>
              </w:rPr>
            </w:pPr>
            <w:r w:rsidRPr="002D53CA">
              <w:rPr>
                <w:rFonts w:ascii="Times New Roman" w:hAnsi="Times New Roman" w:cs="Times New Roman"/>
                <w:bCs/>
                <w:sz w:val="24"/>
                <w:szCs w:val="24"/>
              </w:rPr>
              <w:t>Không quy định</w:t>
            </w:r>
          </w:p>
        </w:tc>
        <w:tc>
          <w:tcPr>
            <w:tcW w:w="2835" w:type="dxa"/>
            <w:vMerge/>
            <w:tcBorders>
              <w:left w:val="single" w:sz="4" w:space="0" w:color="auto"/>
            </w:tcBorders>
            <w:vAlign w:val="center"/>
          </w:tcPr>
          <w:p w14:paraId="46B17FC8" w14:textId="77777777" w:rsidR="00EB1B3D" w:rsidRPr="002D53CA" w:rsidRDefault="00EB1B3D" w:rsidP="00EB1B3D">
            <w:pPr>
              <w:spacing w:after="0" w:line="240" w:lineRule="atLeast"/>
              <w:jc w:val="center"/>
              <w:rPr>
                <w:rFonts w:ascii="Times New Roman" w:hAnsi="Times New Roman" w:cs="Times New Roman"/>
                <w:bCs/>
                <w:sz w:val="24"/>
                <w:szCs w:val="24"/>
              </w:rPr>
            </w:pPr>
          </w:p>
        </w:tc>
        <w:tc>
          <w:tcPr>
            <w:tcW w:w="722" w:type="dxa"/>
            <w:vAlign w:val="center"/>
          </w:tcPr>
          <w:p w14:paraId="2280090E" w14:textId="77777777" w:rsidR="00EB1B3D" w:rsidRPr="002D53CA" w:rsidRDefault="00EB1B3D" w:rsidP="00EB1B3D">
            <w:pPr>
              <w:spacing w:after="0" w:line="240" w:lineRule="atLeast"/>
              <w:jc w:val="center"/>
              <w:rPr>
                <w:rFonts w:ascii="Times New Roman" w:hAnsi="Times New Roman" w:cs="Times New Roman"/>
                <w:bCs/>
                <w:sz w:val="24"/>
                <w:szCs w:val="24"/>
              </w:rPr>
            </w:pPr>
            <w:r w:rsidRPr="002D53CA">
              <w:rPr>
                <w:rFonts w:ascii="Times New Roman" w:hAnsi="Times New Roman" w:cs="Times New Roman"/>
                <w:bCs/>
                <w:sz w:val="24"/>
                <w:szCs w:val="24"/>
              </w:rPr>
              <w:t>x</w:t>
            </w:r>
          </w:p>
        </w:tc>
        <w:tc>
          <w:tcPr>
            <w:tcW w:w="808" w:type="dxa"/>
            <w:vAlign w:val="center"/>
          </w:tcPr>
          <w:p w14:paraId="24E8190E" w14:textId="77777777" w:rsidR="00EB1B3D" w:rsidRPr="002D53CA" w:rsidRDefault="00EB1B3D" w:rsidP="00EB1B3D">
            <w:pPr>
              <w:spacing w:after="0" w:line="240" w:lineRule="atLeast"/>
              <w:jc w:val="center"/>
              <w:rPr>
                <w:rFonts w:ascii="Times New Roman" w:hAnsi="Times New Roman" w:cs="Times New Roman"/>
                <w:bCs/>
                <w:sz w:val="24"/>
                <w:szCs w:val="24"/>
              </w:rPr>
            </w:pPr>
            <w:r w:rsidRPr="002D53CA">
              <w:rPr>
                <w:rFonts w:ascii="Times New Roman" w:hAnsi="Times New Roman" w:cs="Times New Roman"/>
                <w:bCs/>
                <w:sz w:val="24"/>
                <w:szCs w:val="24"/>
              </w:rPr>
              <w:t>x</w:t>
            </w:r>
          </w:p>
        </w:tc>
        <w:tc>
          <w:tcPr>
            <w:tcW w:w="738" w:type="dxa"/>
            <w:vAlign w:val="center"/>
          </w:tcPr>
          <w:p w14:paraId="7716060C" w14:textId="77777777" w:rsidR="00EB1B3D" w:rsidRPr="002D53CA" w:rsidRDefault="00EB1B3D" w:rsidP="00EB1B3D">
            <w:pPr>
              <w:spacing w:after="0" w:line="240" w:lineRule="atLeast"/>
              <w:jc w:val="center"/>
              <w:rPr>
                <w:rFonts w:ascii="Times New Roman" w:hAnsi="Times New Roman" w:cs="Times New Roman"/>
                <w:bCs/>
                <w:sz w:val="24"/>
                <w:szCs w:val="24"/>
              </w:rPr>
            </w:pPr>
            <w:r w:rsidRPr="002D53CA">
              <w:rPr>
                <w:rFonts w:ascii="Times New Roman" w:hAnsi="Times New Roman" w:cs="Times New Roman"/>
                <w:bCs/>
                <w:sz w:val="24"/>
                <w:szCs w:val="24"/>
              </w:rPr>
              <w:t>x</w:t>
            </w:r>
          </w:p>
        </w:tc>
        <w:tc>
          <w:tcPr>
            <w:tcW w:w="716" w:type="dxa"/>
            <w:vAlign w:val="center"/>
          </w:tcPr>
          <w:p w14:paraId="22F30401" w14:textId="77777777" w:rsidR="00EB1B3D" w:rsidRPr="002D53CA" w:rsidRDefault="00EB1B3D" w:rsidP="00EB1B3D">
            <w:pPr>
              <w:spacing w:after="0" w:line="240" w:lineRule="atLeast"/>
              <w:jc w:val="center"/>
              <w:rPr>
                <w:rFonts w:ascii="Times New Roman" w:hAnsi="Times New Roman" w:cs="Times New Roman"/>
                <w:bCs/>
                <w:sz w:val="24"/>
                <w:szCs w:val="24"/>
              </w:rPr>
            </w:pPr>
          </w:p>
        </w:tc>
      </w:tr>
      <w:tr w:rsidR="00EB1B3D" w:rsidRPr="0094568A" w14:paraId="2F2571E6" w14:textId="77777777" w:rsidTr="005E56EE">
        <w:trPr>
          <w:trHeight w:val="554"/>
          <w:jc w:val="center"/>
        </w:trPr>
        <w:tc>
          <w:tcPr>
            <w:tcW w:w="537" w:type="dxa"/>
            <w:vAlign w:val="center"/>
          </w:tcPr>
          <w:p w14:paraId="31B29608" w14:textId="77777777" w:rsidR="00EB1B3D" w:rsidRPr="00C27C89" w:rsidRDefault="00EB1B3D" w:rsidP="00EB1B3D">
            <w:pPr>
              <w:spacing w:after="0" w:line="240" w:lineRule="atLeast"/>
              <w:jc w:val="center"/>
              <w:rPr>
                <w:rFonts w:ascii="Times New Roman" w:hAnsi="Times New Roman" w:cs="Times New Roman"/>
                <w:bCs/>
                <w:sz w:val="24"/>
                <w:szCs w:val="24"/>
              </w:rPr>
            </w:pPr>
            <w:r w:rsidRPr="00C27C89">
              <w:rPr>
                <w:rFonts w:ascii="Times New Roman" w:hAnsi="Times New Roman" w:cs="Times New Roman"/>
                <w:bCs/>
                <w:sz w:val="24"/>
                <w:szCs w:val="24"/>
              </w:rPr>
              <w:lastRenderedPageBreak/>
              <w:t>4</w:t>
            </w:r>
          </w:p>
        </w:tc>
        <w:tc>
          <w:tcPr>
            <w:tcW w:w="14854" w:type="dxa"/>
            <w:gridSpan w:val="10"/>
            <w:vAlign w:val="center"/>
          </w:tcPr>
          <w:p w14:paraId="4BF91EF5" w14:textId="352E3484" w:rsidR="00EB1B3D" w:rsidRPr="00C27C89" w:rsidRDefault="00CE0556" w:rsidP="00EB1B3D">
            <w:pPr>
              <w:spacing w:after="0" w:line="240" w:lineRule="atLeast"/>
              <w:rPr>
                <w:rFonts w:ascii="Times New Roman" w:hAnsi="Times New Roman" w:cs="Times New Roman"/>
                <w:bCs/>
                <w:sz w:val="24"/>
                <w:szCs w:val="24"/>
              </w:rPr>
            </w:pPr>
            <w:r>
              <w:rPr>
                <w:rFonts w:ascii="Times New Roman" w:hAnsi="Times New Roman" w:cs="Times New Roman"/>
                <w:bCs/>
                <w:sz w:val="24"/>
                <w:szCs w:val="24"/>
              </w:rPr>
              <w:t xml:space="preserve">Thủ tục </w:t>
            </w:r>
            <w:r w:rsidR="00EB1B3D" w:rsidRPr="00C27C89">
              <w:rPr>
                <w:rFonts w:ascii="Times New Roman" w:hAnsi="Times New Roman" w:cs="Times New Roman"/>
                <w:bCs/>
                <w:sz w:val="24"/>
                <w:szCs w:val="24"/>
              </w:rPr>
              <w:t>Cấp lại giấy phép môi trường</w:t>
            </w:r>
          </w:p>
        </w:tc>
      </w:tr>
      <w:tr w:rsidR="002D53CA" w:rsidRPr="00A46040" w14:paraId="2BFDBCB2" w14:textId="77777777" w:rsidTr="002D53CA">
        <w:trPr>
          <w:gridAfter w:val="1"/>
          <w:wAfter w:w="9" w:type="dxa"/>
          <w:trHeight w:val="2124"/>
          <w:jc w:val="center"/>
        </w:trPr>
        <w:tc>
          <w:tcPr>
            <w:tcW w:w="537" w:type="dxa"/>
            <w:vAlign w:val="center"/>
          </w:tcPr>
          <w:p w14:paraId="4A8F56AD" w14:textId="77777777" w:rsidR="00EB1B3D" w:rsidRPr="00A46040" w:rsidRDefault="00EB1B3D" w:rsidP="00EB1B3D">
            <w:pPr>
              <w:spacing w:after="0" w:line="240" w:lineRule="atLeast"/>
              <w:jc w:val="center"/>
              <w:rPr>
                <w:rFonts w:ascii="Times New Roman" w:hAnsi="Times New Roman" w:cs="Times New Roman"/>
                <w:bCs/>
                <w:sz w:val="23"/>
                <w:szCs w:val="23"/>
              </w:rPr>
            </w:pPr>
            <w:r w:rsidRPr="00A46040">
              <w:rPr>
                <w:rFonts w:ascii="Times New Roman" w:hAnsi="Times New Roman" w:cs="Times New Roman"/>
                <w:bCs/>
                <w:sz w:val="23"/>
                <w:szCs w:val="23"/>
              </w:rPr>
              <w:t>4.1</w:t>
            </w:r>
          </w:p>
        </w:tc>
        <w:tc>
          <w:tcPr>
            <w:tcW w:w="3218" w:type="dxa"/>
            <w:vAlign w:val="center"/>
          </w:tcPr>
          <w:p w14:paraId="77FD07AE" w14:textId="77777777" w:rsidR="00EB1B3D" w:rsidRPr="00A46040" w:rsidRDefault="00EB1B3D" w:rsidP="00EB1B3D">
            <w:pPr>
              <w:spacing w:after="0"/>
              <w:jc w:val="both"/>
              <w:rPr>
                <w:rFonts w:ascii="Times New Roman" w:hAnsi="Times New Roman" w:cs="Times New Roman"/>
                <w:bCs/>
                <w:iCs/>
                <w:sz w:val="23"/>
                <w:szCs w:val="23"/>
              </w:rPr>
            </w:pPr>
            <w:r w:rsidRPr="00A46040">
              <w:rPr>
                <w:rFonts w:ascii="Times New Roman" w:hAnsi="Times New Roman" w:cs="Times New Roman"/>
                <w:bCs/>
                <w:iCs/>
                <w:sz w:val="23"/>
                <w:szCs w:val="23"/>
              </w:rPr>
              <w:t>Trường hợp cơ sở hết hạn giấy phép theo quy định tại khoản 4, Điều 41 Luật Bảo vệ Môi trường năm 2020 và điểm a và điểm c, khoản 4, Điều 30 Nghị định số 08/2022/NĐ-CP của Chính phủ</w:t>
            </w:r>
          </w:p>
        </w:tc>
        <w:tc>
          <w:tcPr>
            <w:tcW w:w="1276" w:type="dxa"/>
            <w:vAlign w:val="center"/>
          </w:tcPr>
          <w:p w14:paraId="411CA070" w14:textId="77777777" w:rsidR="00EB1B3D" w:rsidRPr="00A46040" w:rsidRDefault="00EB1B3D" w:rsidP="00EB1B3D">
            <w:pPr>
              <w:spacing w:after="0" w:line="240" w:lineRule="atLeast"/>
              <w:jc w:val="center"/>
              <w:rPr>
                <w:rFonts w:ascii="Times New Roman" w:hAnsi="Times New Roman" w:cs="Times New Roman"/>
                <w:bCs/>
                <w:sz w:val="24"/>
                <w:szCs w:val="24"/>
              </w:rPr>
            </w:pPr>
            <w:r w:rsidRPr="00A46040">
              <w:rPr>
                <w:rFonts w:ascii="Times New Roman" w:hAnsi="Times New Roman" w:cs="Times New Roman"/>
                <w:bCs/>
                <w:sz w:val="24"/>
                <w:szCs w:val="24"/>
              </w:rPr>
              <w:t>20</w:t>
            </w:r>
          </w:p>
        </w:tc>
        <w:tc>
          <w:tcPr>
            <w:tcW w:w="1418" w:type="dxa"/>
            <w:vMerge w:val="restart"/>
            <w:vAlign w:val="center"/>
          </w:tcPr>
          <w:p w14:paraId="66EB6568" w14:textId="7200664A" w:rsidR="00EB1B3D" w:rsidRPr="00A46040" w:rsidRDefault="00EB1B3D" w:rsidP="00A46040">
            <w:pPr>
              <w:spacing w:after="0" w:line="240" w:lineRule="atLeast"/>
              <w:jc w:val="center"/>
              <w:rPr>
                <w:rFonts w:ascii="Times New Roman" w:hAnsi="Times New Roman" w:cs="Times New Roman"/>
                <w:bCs/>
                <w:sz w:val="24"/>
                <w:szCs w:val="24"/>
              </w:rPr>
            </w:pPr>
            <w:r w:rsidRPr="00A46040">
              <w:rPr>
                <w:rFonts w:ascii="Times New Roman" w:hAnsi="Times New Roman" w:cs="Times New Roman"/>
                <w:bCs/>
                <w:sz w:val="24"/>
                <w:szCs w:val="24"/>
              </w:rPr>
              <w:t>Trung tâm Hành chính công cấp huyện</w:t>
            </w:r>
          </w:p>
        </w:tc>
        <w:tc>
          <w:tcPr>
            <w:tcW w:w="3114" w:type="dxa"/>
            <w:vMerge w:val="restart"/>
            <w:vAlign w:val="center"/>
          </w:tcPr>
          <w:p w14:paraId="6F9E4170" w14:textId="77777777" w:rsidR="00EB1B3D" w:rsidRPr="00A46040" w:rsidRDefault="00EB1B3D" w:rsidP="00EB1B3D">
            <w:pPr>
              <w:spacing w:after="0" w:line="240" w:lineRule="atLeast"/>
              <w:jc w:val="both"/>
              <w:rPr>
                <w:rFonts w:ascii="Times New Roman" w:hAnsi="Times New Roman" w:cs="Times New Roman"/>
                <w:bCs/>
                <w:sz w:val="24"/>
                <w:szCs w:val="24"/>
              </w:rPr>
            </w:pPr>
            <w:r w:rsidRPr="00A46040">
              <w:rPr>
                <w:rFonts w:ascii="Times New Roman" w:hAnsi="Times New Roman" w:cs="Times New Roman"/>
                <w:bCs/>
                <w:sz w:val="24"/>
                <w:szCs w:val="24"/>
              </w:rPr>
              <w:t>Theo quy định của Hội đồng nhân dân cấp tỉnh</w:t>
            </w:r>
          </w:p>
          <w:p w14:paraId="014BDEC6" w14:textId="00F27F0A" w:rsidR="00EB1B3D" w:rsidRPr="00A46040" w:rsidRDefault="00EB1B3D" w:rsidP="00EB1B3D">
            <w:pPr>
              <w:spacing w:after="0" w:line="240" w:lineRule="atLeast"/>
              <w:jc w:val="both"/>
              <w:rPr>
                <w:rFonts w:ascii="Times New Roman" w:hAnsi="Times New Roman" w:cs="Times New Roman"/>
                <w:bCs/>
                <w:sz w:val="24"/>
                <w:szCs w:val="24"/>
              </w:rPr>
            </w:pPr>
            <w:r w:rsidRPr="00A46040">
              <w:rPr>
                <w:rFonts w:ascii="Times New Roman" w:hAnsi="Times New Roman" w:cs="Times New Roman"/>
                <w:bCs/>
                <w:sz w:val="24"/>
                <w:szCs w:val="24"/>
              </w:rPr>
              <w:t>Mức phí thẩm định cấp lại  GPMT: 5.600.000 đồng/dự án/cơ sở</w:t>
            </w:r>
          </w:p>
          <w:p w14:paraId="56AE142A" w14:textId="77777777" w:rsidR="00EB1B3D" w:rsidRPr="00A46040" w:rsidRDefault="00EB1B3D" w:rsidP="00EB1B3D">
            <w:pPr>
              <w:spacing w:after="0" w:line="240" w:lineRule="atLeast"/>
              <w:jc w:val="both"/>
              <w:rPr>
                <w:rFonts w:ascii="Times New Roman" w:hAnsi="Times New Roman" w:cs="Times New Roman"/>
                <w:bCs/>
                <w:sz w:val="24"/>
                <w:szCs w:val="24"/>
              </w:rPr>
            </w:pPr>
          </w:p>
        </w:tc>
        <w:tc>
          <w:tcPr>
            <w:tcW w:w="2835" w:type="dxa"/>
            <w:vMerge w:val="restart"/>
            <w:vAlign w:val="center"/>
          </w:tcPr>
          <w:p w14:paraId="6F487EF9" w14:textId="77777777" w:rsidR="00EB1B3D" w:rsidRPr="00A46040" w:rsidRDefault="00EB1B3D" w:rsidP="00EB1B3D">
            <w:pPr>
              <w:spacing w:after="0" w:line="240" w:lineRule="atLeast"/>
              <w:jc w:val="both"/>
              <w:rPr>
                <w:rFonts w:ascii="Times New Roman" w:hAnsi="Times New Roman" w:cs="Times New Roman"/>
                <w:bCs/>
                <w:sz w:val="24"/>
                <w:szCs w:val="24"/>
              </w:rPr>
            </w:pPr>
            <w:r w:rsidRPr="00A46040">
              <w:rPr>
                <w:rFonts w:ascii="Times New Roman" w:hAnsi="Times New Roman" w:cs="Times New Roman"/>
                <w:bCs/>
                <w:sz w:val="24"/>
                <w:szCs w:val="24"/>
              </w:rPr>
              <w:t>- Luật Bảo vệ môi trường năm 2020.</w:t>
            </w:r>
          </w:p>
          <w:p w14:paraId="4B3C1B74" w14:textId="77777777" w:rsidR="00EB1B3D" w:rsidRPr="00A46040" w:rsidRDefault="00EB1B3D" w:rsidP="00EB1B3D">
            <w:pPr>
              <w:spacing w:after="0" w:line="240" w:lineRule="atLeast"/>
              <w:jc w:val="both"/>
              <w:rPr>
                <w:rFonts w:ascii="Times New Roman" w:hAnsi="Times New Roman" w:cs="Times New Roman"/>
                <w:bCs/>
                <w:sz w:val="24"/>
                <w:szCs w:val="24"/>
              </w:rPr>
            </w:pPr>
            <w:r w:rsidRPr="00A46040">
              <w:rPr>
                <w:rFonts w:ascii="Times New Roman" w:hAnsi="Times New Roman" w:cs="Times New Roman"/>
                <w:bCs/>
                <w:sz w:val="24"/>
                <w:szCs w:val="24"/>
              </w:rPr>
              <w:t>- Nghị định số 08/2022/NĐ-CP ngày 10 tháng 01 năm 2022 của Chính phủ;</w:t>
            </w:r>
          </w:p>
          <w:p w14:paraId="1AB32BC5" w14:textId="4F94223E" w:rsidR="00EB1B3D" w:rsidRPr="00A46040" w:rsidRDefault="00EB1B3D" w:rsidP="00EB1B3D">
            <w:pPr>
              <w:spacing w:after="0" w:line="240" w:lineRule="atLeast"/>
              <w:jc w:val="both"/>
              <w:rPr>
                <w:rFonts w:ascii="Times New Roman" w:hAnsi="Times New Roman" w:cs="Times New Roman"/>
                <w:bCs/>
                <w:sz w:val="24"/>
                <w:szCs w:val="24"/>
              </w:rPr>
            </w:pPr>
            <w:r w:rsidRPr="00A46040">
              <w:rPr>
                <w:rFonts w:ascii="Times New Roman" w:hAnsi="Times New Roman" w:cs="Times New Roman"/>
                <w:bCs/>
                <w:sz w:val="24"/>
                <w:szCs w:val="24"/>
              </w:rPr>
              <w:t>- Thông tư số 02/2022/TT-BTNMT ngày 10 tháng 01 năm 2022 của Bộ trưởng Bộ Tài nguyên và Môi.</w:t>
            </w:r>
          </w:p>
        </w:tc>
        <w:tc>
          <w:tcPr>
            <w:tcW w:w="722" w:type="dxa"/>
            <w:vAlign w:val="center"/>
          </w:tcPr>
          <w:p w14:paraId="66A2F57D" w14:textId="77777777" w:rsidR="00EB1B3D" w:rsidRPr="00A46040" w:rsidRDefault="00EB1B3D" w:rsidP="00EB1B3D">
            <w:pPr>
              <w:spacing w:after="0" w:line="240" w:lineRule="atLeast"/>
              <w:jc w:val="center"/>
              <w:rPr>
                <w:rFonts w:ascii="Times New Roman" w:hAnsi="Times New Roman" w:cs="Times New Roman"/>
                <w:bCs/>
                <w:sz w:val="24"/>
                <w:szCs w:val="24"/>
              </w:rPr>
            </w:pPr>
            <w:r w:rsidRPr="00A46040">
              <w:rPr>
                <w:rFonts w:ascii="Times New Roman" w:hAnsi="Times New Roman" w:cs="Times New Roman"/>
                <w:bCs/>
                <w:sz w:val="24"/>
                <w:szCs w:val="24"/>
              </w:rPr>
              <w:t>x</w:t>
            </w:r>
          </w:p>
        </w:tc>
        <w:tc>
          <w:tcPr>
            <w:tcW w:w="808" w:type="dxa"/>
            <w:vAlign w:val="center"/>
          </w:tcPr>
          <w:p w14:paraId="14B09CD9" w14:textId="77777777" w:rsidR="00EB1B3D" w:rsidRPr="00A46040" w:rsidRDefault="00EB1B3D" w:rsidP="00EB1B3D">
            <w:pPr>
              <w:spacing w:after="0" w:line="240" w:lineRule="atLeast"/>
              <w:jc w:val="center"/>
              <w:rPr>
                <w:rFonts w:ascii="Times New Roman" w:hAnsi="Times New Roman" w:cs="Times New Roman"/>
                <w:bCs/>
                <w:sz w:val="24"/>
                <w:szCs w:val="24"/>
              </w:rPr>
            </w:pPr>
            <w:r w:rsidRPr="00A46040">
              <w:rPr>
                <w:rFonts w:ascii="Times New Roman" w:hAnsi="Times New Roman" w:cs="Times New Roman"/>
                <w:bCs/>
                <w:sz w:val="24"/>
                <w:szCs w:val="24"/>
              </w:rPr>
              <w:t>x</w:t>
            </w:r>
          </w:p>
        </w:tc>
        <w:tc>
          <w:tcPr>
            <w:tcW w:w="738" w:type="dxa"/>
            <w:vAlign w:val="center"/>
          </w:tcPr>
          <w:p w14:paraId="567DDB8A" w14:textId="77777777" w:rsidR="00EB1B3D" w:rsidRPr="00A46040" w:rsidRDefault="00EB1B3D" w:rsidP="00EB1B3D">
            <w:pPr>
              <w:spacing w:after="0" w:line="240" w:lineRule="atLeast"/>
              <w:jc w:val="center"/>
              <w:rPr>
                <w:rFonts w:ascii="Times New Roman" w:hAnsi="Times New Roman" w:cs="Times New Roman"/>
                <w:bCs/>
                <w:sz w:val="24"/>
                <w:szCs w:val="24"/>
              </w:rPr>
            </w:pPr>
          </w:p>
        </w:tc>
        <w:tc>
          <w:tcPr>
            <w:tcW w:w="716" w:type="dxa"/>
            <w:vAlign w:val="center"/>
          </w:tcPr>
          <w:p w14:paraId="355C2B81" w14:textId="77777777" w:rsidR="00EB1B3D" w:rsidRPr="00A46040" w:rsidRDefault="00EB1B3D" w:rsidP="00EB1B3D">
            <w:pPr>
              <w:spacing w:after="0" w:line="240" w:lineRule="atLeast"/>
              <w:jc w:val="center"/>
              <w:rPr>
                <w:rFonts w:ascii="Times New Roman" w:hAnsi="Times New Roman" w:cs="Times New Roman"/>
                <w:bCs/>
                <w:sz w:val="23"/>
                <w:szCs w:val="23"/>
              </w:rPr>
            </w:pPr>
            <w:r w:rsidRPr="00A46040">
              <w:rPr>
                <w:rFonts w:ascii="Times New Roman" w:hAnsi="Times New Roman" w:cs="Times New Roman"/>
                <w:bCs/>
                <w:sz w:val="23"/>
                <w:szCs w:val="23"/>
              </w:rPr>
              <w:t>x</w:t>
            </w:r>
          </w:p>
        </w:tc>
      </w:tr>
      <w:tr w:rsidR="002D53CA" w:rsidRPr="00A46040" w14:paraId="06527C46" w14:textId="77777777" w:rsidTr="00A46040">
        <w:trPr>
          <w:gridAfter w:val="1"/>
          <w:wAfter w:w="9" w:type="dxa"/>
          <w:trHeight w:val="2607"/>
          <w:jc w:val="center"/>
        </w:trPr>
        <w:tc>
          <w:tcPr>
            <w:tcW w:w="537" w:type="dxa"/>
            <w:vAlign w:val="center"/>
          </w:tcPr>
          <w:p w14:paraId="403CC16B" w14:textId="77777777" w:rsidR="00EB1B3D" w:rsidRPr="00A46040" w:rsidRDefault="00EB1B3D" w:rsidP="00EB1B3D">
            <w:pPr>
              <w:spacing w:after="0" w:line="240" w:lineRule="atLeast"/>
              <w:jc w:val="center"/>
              <w:rPr>
                <w:rFonts w:ascii="Times New Roman" w:hAnsi="Times New Roman" w:cs="Times New Roman"/>
                <w:bCs/>
                <w:sz w:val="23"/>
                <w:szCs w:val="23"/>
              </w:rPr>
            </w:pPr>
            <w:r w:rsidRPr="00A46040">
              <w:rPr>
                <w:rFonts w:ascii="Times New Roman" w:hAnsi="Times New Roman" w:cs="Times New Roman"/>
                <w:bCs/>
                <w:sz w:val="23"/>
                <w:szCs w:val="23"/>
              </w:rPr>
              <w:t>4.2</w:t>
            </w:r>
          </w:p>
        </w:tc>
        <w:tc>
          <w:tcPr>
            <w:tcW w:w="3218" w:type="dxa"/>
            <w:vAlign w:val="center"/>
          </w:tcPr>
          <w:p w14:paraId="75D50E05" w14:textId="77777777" w:rsidR="00EB1B3D" w:rsidRPr="00A46040" w:rsidRDefault="00EB1B3D" w:rsidP="00EB1B3D">
            <w:pPr>
              <w:spacing w:after="0"/>
              <w:jc w:val="both"/>
              <w:rPr>
                <w:rFonts w:ascii="Times New Roman" w:hAnsi="Times New Roman" w:cs="Times New Roman"/>
                <w:bCs/>
                <w:iCs/>
                <w:sz w:val="23"/>
                <w:szCs w:val="23"/>
              </w:rPr>
            </w:pPr>
            <w:r w:rsidRPr="00A46040">
              <w:rPr>
                <w:rFonts w:ascii="Times New Roman" w:hAnsi="Times New Roman" w:cs="Times New Roman"/>
                <w:bCs/>
                <w:iCs/>
                <w:sz w:val="23"/>
                <w:szCs w:val="23"/>
              </w:rPr>
              <w:t>Trường hợp dự án đầu tư, cơ sở có thay đổi so với nội dung Giấy phép đã cấp theo quy định tại khoản 4, Điều 41 Luật Bảo vệ Môi trường năm 2020, điểm b và d, khoản 4, Điều 30 Nghị định số 08/2022/NĐ-CP của Chính phủ</w:t>
            </w:r>
          </w:p>
        </w:tc>
        <w:tc>
          <w:tcPr>
            <w:tcW w:w="1276" w:type="dxa"/>
            <w:vAlign w:val="center"/>
          </w:tcPr>
          <w:p w14:paraId="0987C217" w14:textId="77777777" w:rsidR="00EB1B3D" w:rsidRPr="00A46040" w:rsidRDefault="00EB1B3D" w:rsidP="00EB1B3D">
            <w:pPr>
              <w:spacing w:after="0" w:line="240" w:lineRule="atLeast"/>
              <w:jc w:val="center"/>
              <w:rPr>
                <w:rFonts w:ascii="Times New Roman" w:hAnsi="Times New Roman" w:cs="Times New Roman"/>
                <w:bCs/>
                <w:sz w:val="24"/>
                <w:szCs w:val="24"/>
              </w:rPr>
            </w:pPr>
            <w:r w:rsidRPr="00A46040">
              <w:rPr>
                <w:rFonts w:ascii="Times New Roman" w:hAnsi="Times New Roman" w:cs="Times New Roman"/>
                <w:bCs/>
                <w:sz w:val="24"/>
                <w:szCs w:val="24"/>
              </w:rPr>
              <w:t>30</w:t>
            </w:r>
          </w:p>
        </w:tc>
        <w:tc>
          <w:tcPr>
            <w:tcW w:w="1418" w:type="dxa"/>
            <w:vMerge/>
            <w:vAlign w:val="center"/>
          </w:tcPr>
          <w:p w14:paraId="382DB1F7" w14:textId="77777777" w:rsidR="00EB1B3D" w:rsidRPr="00A46040" w:rsidRDefault="00EB1B3D" w:rsidP="00EB1B3D">
            <w:pPr>
              <w:spacing w:after="0" w:line="240" w:lineRule="atLeast"/>
              <w:jc w:val="center"/>
              <w:rPr>
                <w:rFonts w:ascii="Times New Roman" w:hAnsi="Times New Roman" w:cs="Times New Roman"/>
                <w:bCs/>
                <w:sz w:val="24"/>
                <w:szCs w:val="24"/>
              </w:rPr>
            </w:pPr>
          </w:p>
        </w:tc>
        <w:tc>
          <w:tcPr>
            <w:tcW w:w="3114" w:type="dxa"/>
            <w:vMerge/>
            <w:vAlign w:val="center"/>
          </w:tcPr>
          <w:p w14:paraId="4C1120C1" w14:textId="77777777" w:rsidR="00EB1B3D" w:rsidRPr="00A46040" w:rsidRDefault="00EB1B3D" w:rsidP="00EB1B3D">
            <w:pPr>
              <w:spacing w:after="0" w:line="240" w:lineRule="atLeast"/>
              <w:jc w:val="center"/>
              <w:rPr>
                <w:rFonts w:ascii="Times New Roman" w:hAnsi="Times New Roman" w:cs="Times New Roman"/>
                <w:bCs/>
                <w:sz w:val="24"/>
                <w:szCs w:val="24"/>
              </w:rPr>
            </w:pPr>
          </w:p>
        </w:tc>
        <w:tc>
          <w:tcPr>
            <w:tcW w:w="2835" w:type="dxa"/>
            <w:vMerge/>
            <w:vAlign w:val="center"/>
          </w:tcPr>
          <w:p w14:paraId="482265A7" w14:textId="77777777" w:rsidR="00EB1B3D" w:rsidRPr="00A46040" w:rsidRDefault="00EB1B3D" w:rsidP="00EB1B3D">
            <w:pPr>
              <w:spacing w:after="0" w:line="240" w:lineRule="atLeast"/>
              <w:jc w:val="center"/>
              <w:rPr>
                <w:rFonts w:ascii="Times New Roman" w:hAnsi="Times New Roman" w:cs="Times New Roman"/>
                <w:bCs/>
                <w:sz w:val="24"/>
                <w:szCs w:val="24"/>
              </w:rPr>
            </w:pPr>
          </w:p>
        </w:tc>
        <w:tc>
          <w:tcPr>
            <w:tcW w:w="722" w:type="dxa"/>
            <w:vAlign w:val="center"/>
          </w:tcPr>
          <w:p w14:paraId="6AA293D4" w14:textId="77777777" w:rsidR="00EB1B3D" w:rsidRPr="00A46040" w:rsidRDefault="00EB1B3D" w:rsidP="00EB1B3D">
            <w:pPr>
              <w:spacing w:after="0" w:line="240" w:lineRule="atLeast"/>
              <w:jc w:val="center"/>
              <w:rPr>
                <w:rFonts w:ascii="Times New Roman" w:hAnsi="Times New Roman" w:cs="Times New Roman"/>
                <w:bCs/>
                <w:sz w:val="24"/>
                <w:szCs w:val="24"/>
              </w:rPr>
            </w:pPr>
            <w:r w:rsidRPr="00A46040">
              <w:rPr>
                <w:rFonts w:ascii="Times New Roman" w:hAnsi="Times New Roman" w:cs="Times New Roman"/>
                <w:bCs/>
                <w:sz w:val="24"/>
                <w:szCs w:val="24"/>
              </w:rPr>
              <w:t>x</w:t>
            </w:r>
          </w:p>
        </w:tc>
        <w:tc>
          <w:tcPr>
            <w:tcW w:w="808" w:type="dxa"/>
            <w:vAlign w:val="center"/>
          </w:tcPr>
          <w:p w14:paraId="7A0E15E3" w14:textId="77777777" w:rsidR="00EB1B3D" w:rsidRPr="00A46040" w:rsidRDefault="00EB1B3D" w:rsidP="00EB1B3D">
            <w:pPr>
              <w:spacing w:after="0" w:line="240" w:lineRule="atLeast"/>
              <w:jc w:val="center"/>
              <w:rPr>
                <w:rFonts w:ascii="Times New Roman" w:hAnsi="Times New Roman" w:cs="Times New Roman"/>
                <w:bCs/>
                <w:sz w:val="24"/>
                <w:szCs w:val="24"/>
              </w:rPr>
            </w:pPr>
            <w:r w:rsidRPr="00A46040">
              <w:rPr>
                <w:rFonts w:ascii="Times New Roman" w:hAnsi="Times New Roman" w:cs="Times New Roman"/>
                <w:bCs/>
                <w:sz w:val="24"/>
                <w:szCs w:val="24"/>
              </w:rPr>
              <w:t>x</w:t>
            </w:r>
          </w:p>
        </w:tc>
        <w:tc>
          <w:tcPr>
            <w:tcW w:w="738" w:type="dxa"/>
            <w:vAlign w:val="center"/>
          </w:tcPr>
          <w:p w14:paraId="096A988F" w14:textId="77777777" w:rsidR="00EB1B3D" w:rsidRPr="00A46040" w:rsidRDefault="00EB1B3D" w:rsidP="00EB1B3D">
            <w:pPr>
              <w:spacing w:after="0" w:line="240" w:lineRule="atLeast"/>
              <w:jc w:val="center"/>
              <w:rPr>
                <w:rFonts w:ascii="Times New Roman" w:hAnsi="Times New Roman" w:cs="Times New Roman"/>
                <w:bCs/>
                <w:sz w:val="24"/>
                <w:szCs w:val="24"/>
              </w:rPr>
            </w:pPr>
          </w:p>
        </w:tc>
        <w:tc>
          <w:tcPr>
            <w:tcW w:w="716" w:type="dxa"/>
            <w:vAlign w:val="center"/>
          </w:tcPr>
          <w:p w14:paraId="596B596C" w14:textId="77777777" w:rsidR="00EB1B3D" w:rsidRPr="00A46040" w:rsidRDefault="00EB1B3D" w:rsidP="00EB1B3D">
            <w:pPr>
              <w:spacing w:after="0" w:line="240" w:lineRule="atLeast"/>
              <w:jc w:val="center"/>
              <w:rPr>
                <w:rFonts w:ascii="Times New Roman" w:hAnsi="Times New Roman" w:cs="Times New Roman"/>
                <w:bCs/>
                <w:sz w:val="23"/>
                <w:szCs w:val="23"/>
              </w:rPr>
            </w:pPr>
            <w:r w:rsidRPr="00A46040">
              <w:rPr>
                <w:rFonts w:ascii="Times New Roman" w:hAnsi="Times New Roman" w:cs="Times New Roman"/>
                <w:bCs/>
                <w:sz w:val="23"/>
                <w:szCs w:val="23"/>
              </w:rPr>
              <w:t>x</w:t>
            </w:r>
          </w:p>
        </w:tc>
      </w:tr>
      <w:tr w:rsidR="002D53CA" w:rsidRPr="00A46040" w14:paraId="48A50520" w14:textId="77777777" w:rsidTr="002D53CA">
        <w:trPr>
          <w:gridAfter w:val="1"/>
          <w:wAfter w:w="9" w:type="dxa"/>
          <w:jc w:val="center"/>
        </w:trPr>
        <w:tc>
          <w:tcPr>
            <w:tcW w:w="537" w:type="dxa"/>
            <w:vAlign w:val="center"/>
          </w:tcPr>
          <w:p w14:paraId="25763C75" w14:textId="77777777" w:rsidR="00EB1B3D" w:rsidRPr="00A46040" w:rsidRDefault="00EB1B3D" w:rsidP="00EB1B3D">
            <w:pPr>
              <w:spacing w:after="0" w:line="240" w:lineRule="atLeast"/>
              <w:jc w:val="center"/>
              <w:rPr>
                <w:rFonts w:ascii="Times New Roman" w:hAnsi="Times New Roman" w:cs="Times New Roman"/>
                <w:bCs/>
                <w:sz w:val="23"/>
                <w:szCs w:val="23"/>
              </w:rPr>
            </w:pPr>
            <w:r w:rsidRPr="00A46040">
              <w:rPr>
                <w:rFonts w:ascii="Times New Roman" w:hAnsi="Times New Roman" w:cs="Times New Roman"/>
                <w:bCs/>
                <w:sz w:val="23"/>
                <w:szCs w:val="23"/>
              </w:rPr>
              <w:t>4.3</w:t>
            </w:r>
          </w:p>
        </w:tc>
        <w:tc>
          <w:tcPr>
            <w:tcW w:w="3218" w:type="dxa"/>
            <w:vAlign w:val="center"/>
          </w:tcPr>
          <w:p w14:paraId="6E132BAF" w14:textId="456397D6" w:rsidR="00EB1B3D" w:rsidRPr="00A46040" w:rsidRDefault="00EB1B3D" w:rsidP="00EB1B3D">
            <w:pPr>
              <w:spacing w:after="0"/>
              <w:jc w:val="both"/>
              <w:rPr>
                <w:rFonts w:ascii="Times New Roman" w:hAnsi="Times New Roman" w:cs="Times New Roman"/>
                <w:bCs/>
                <w:iCs/>
                <w:sz w:val="23"/>
                <w:szCs w:val="23"/>
              </w:rPr>
            </w:pPr>
            <w:r w:rsidRPr="00A46040">
              <w:rPr>
                <w:rFonts w:ascii="Times New Roman" w:hAnsi="Times New Roman" w:cs="Times New Roman"/>
                <w:bCs/>
                <w:iCs/>
                <w:sz w:val="23"/>
                <w:szCs w:val="23"/>
              </w:rPr>
              <w:t>Trường hợp dự án đầu tư, cơ sở có thay đổi so với nội dung Giấy phép đã cấp theo quy định tại khoản 4, Điều 41 Luật Bảo vệ Môi trường năm 2020, điểm b và d, khoản 4, Điều 30  và khoản 8, Điều 29 Nghị định số 08/2022/NĐ-CP của Chính phủ</w:t>
            </w:r>
          </w:p>
        </w:tc>
        <w:tc>
          <w:tcPr>
            <w:tcW w:w="1276" w:type="dxa"/>
            <w:vAlign w:val="center"/>
          </w:tcPr>
          <w:p w14:paraId="707FCAEA" w14:textId="77777777" w:rsidR="00EB1B3D" w:rsidRPr="00A46040" w:rsidRDefault="00EB1B3D" w:rsidP="00EB1B3D">
            <w:pPr>
              <w:spacing w:after="0" w:line="240" w:lineRule="atLeast"/>
              <w:jc w:val="center"/>
              <w:rPr>
                <w:rFonts w:ascii="Times New Roman" w:hAnsi="Times New Roman" w:cs="Times New Roman"/>
                <w:bCs/>
                <w:sz w:val="24"/>
                <w:szCs w:val="24"/>
              </w:rPr>
            </w:pPr>
            <w:r w:rsidRPr="00A46040">
              <w:rPr>
                <w:rFonts w:ascii="Times New Roman" w:hAnsi="Times New Roman" w:cs="Times New Roman"/>
                <w:bCs/>
                <w:sz w:val="24"/>
                <w:szCs w:val="24"/>
              </w:rPr>
              <w:t>15</w:t>
            </w:r>
          </w:p>
        </w:tc>
        <w:tc>
          <w:tcPr>
            <w:tcW w:w="1418" w:type="dxa"/>
            <w:vMerge/>
            <w:vAlign w:val="center"/>
          </w:tcPr>
          <w:p w14:paraId="7198540A" w14:textId="77777777" w:rsidR="00EB1B3D" w:rsidRPr="00A46040" w:rsidRDefault="00EB1B3D" w:rsidP="00EB1B3D">
            <w:pPr>
              <w:spacing w:after="0" w:line="240" w:lineRule="atLeast"/>
              <w:jc w:val="center"/>
              <w:rPr>
                <w:rFonts w:ascii="Times New Roman" w:hAnsi="Times New Roman" w:cs="Times New Roman"/>
                <w:bCs/>
                <w:sz w:val="24"/>
                <w:szCs w:val="24"/>
              </w:rPr>
            </w:pPr>
          </w:p>
        </w:tc>
        <w:tc>
          <w:tcPr>
            <w:tcW w:w="3114" w:type="dxa"/>
            <w:vMerge/>
            <w:vAlign w:val="center"/>
          </w:tcPr>
          <w:p w14:paraId="7BDCE629" w14:textId="77777777" w:rsidR="00EB1B3D" w:rsidRPr="00A46040" w:rsidRDefault="00EB1B3D" w:rsidP="00EB1B3D">
            <w:pPr>
              <w:spacing w:after="0" w:line="240" w:lineRule="atLeast"/>
              <w:jc w:val="center"/>
              <w:rPr>
                <w:rFonts w:ascii="Times New Roman" w:hAnsi="Times New Roman" w:cs="Times New Roman"/>
                <w:bCs/>
                <w:sz w:val="24"/>
                <w:szCs w:val="24"/>
              </w:rPr>
            </w:pPr>
          </w:p>
        </w:tc>
        <w:tc>
          <w:tcPr>
            <w:tcW w:w="2835" w:type="dxa"/>
            <w:vMerge/>
            <w:vAlign w:val="center"/>
          </w:tcPr>
          <w:p w14:paraId="6476ADB3" w14:textId="77777777" w:rsidR="00EB1B3D" w:rsidRPr="00A46040" w:rsidRDefault="00EB1B3D" w:rsidP="00EB1B3D">
            <w:pPr>
              <w:spacing w:after="0" w:line="240" w:lineRule="atLeast"/>
              <w:jc w:val="center"/>
              <w:rPr>
                <w:rFonts w:ascii="Times New Roman" w:hAnsi="Times New Roman" w:cs="Times New Roman"/>
                <w:bCs/>
                <w:sz w:val="24"/>
                <w:szCs w:val="24"/>
              </w:rPr>
            </w:pPr>
          </w:p>
        </w:tc>
        <w:tc>
          <w:tcPr>
            <w:tcW w:w="722" w:type="dxa"/>
            <w:vAlign w:val="center"/>
          </w:tcPr>
          <w:p w14:paraId="37F2A124" w14:textId="77777777" w:rsidR="00EB1B3D" w:rsidRPr="00A46040" w:rsidRDefault="00EB1B3D" w:rsidP="00EB1B3D">
            <w:pPr>
              <w:spacing w:after="0" w:line="240" w:lineRule="atLeast"/>
              <w:jc w:val="center"/>
              <w:rPr>
                <w:rFonts w:ascii="Times New Roman" w:hAnsi="Times New Roman" w:cs="Times New Roman"/>
                <w:bCs/>
                <w:sz w:val="24"/>
                <w:szCs w:val="24"/>
              </w:rPr>
            </w:pPr>
            <w:r w:rsidRPr="00A46040">
              <w:rPr>
                <w:rFonts w:ascii="Times New Roman" w:hAnsi="Times New Roman" w:cs="Times New Roman"/>
                <w:bCs/>
                <w:sz w:val="24"/>
                <w:szCs w:val="24"/>
              </w:rPr>
              <w:t>x</w:t>
            </w:r>
          </w:p>
        </w:tc>
        <w:tc>
          <w:tcPr>
            <w:tcW w:w="808" w:type="dxa"/>
            <w:vAlign w:val="center"/>
          </w:tcPr>
          <w:p w14:paraId="721CB83E" w14:textId="77777777" w:rsidR="00EB1B3D" w:rsidRPr="00A46040" w:rsidRDefault="00EB1B3D" w:rsidP="00EB1B3D">
            <w:pPr>
              <w:spacing w:after="0" w:line="240" w:lineRule="atLeast"/>
              <w:jc w:val="center"/>
              <w:rPr>
                <w:rFonts w:ascii="Times New Roman" w:hAnsi="Times New Roman" w:cs="Times New Roman"/>
                <w:bCs/>
                <w:sz w:val="24"/>
                <w:szCs w:val="24"/>
              </w:rPr>
            </w:pPr>
            <w:r w:rsidRPr="00A46040">
              <w:rPr>
                <w:rFonts w:ascii="Times New Roman" w:hAnsi="Times New Roman" w:cs="Times New Roman"/>
                <w:bCs/>
                <w:sz w:val="24"/>
                <w:szCs w:val="24"/>
              </w:rPr>
              <w:t>x</w:t>
            </w:r>
          </w:p>
        </w:tc>
        <w:tc>
          <w:tcPr>
            <w:tcW w:w="738" w:type="dxa"/>
            <w:vAlign w:val="center"/>
          </w:tcPr>
          <w:p w14:paraId="52D51E61" w14:textId="77777777" w:rsidR="00EB1B3D" w:rsidRPr="00A46040" w:rsidRDefault="00EB1B3D" w:rsidP="00EB1B3D">
            <w:pPr>
              <w:spacing w:after="0" w:line="240" w:lineRule="atLeast"/>
              <w:jc w:val="center"/>
              <w:rPr>
                <w:rFonts w:ascii="Times New Roman" w:hAnsi="Times New Roman" w:cs="Times New Roman"/>
                <w:bCs/>
                <w:sz w:val="24"/>
                <w:szCs w:val="24"/>
              </w:rPr>
            </w:pPr>
            <w:r w:rsidRPr="00A46040">
              <w:rPr>
                <w:rFonts w:ascii="Times New Roman" w:hAnsi="Times New Roman" w:cs="Times New Roman"/>
                <w:bCs/>
                <w:sz w:val="24"/>
                <w:szCs w:val="24"/>
              </w:rPr>
              <w:t>x</w:t>
            </w:r>
          </w:p>
        </w:tc>
        <w:tc>
          <w:tcPr>
            <w:tcW w:w="716" w:type="dxa"/>
            <w:vAlign w:val="center"/>
          </w:tcPr>
          <w:p w14:paraId="54FB52D1" w14:textId="77777777" w:rsidR="00EB1B3D" w:rsidRPr="00A46040" w:rsidRDefault="00EB1B3D" w:rsidP="00EB1B3D">
            <w:pPr>
              <w:spacing w:after="0" w:line="240" w:lineRule="atLeast"/>
              <w:jc w:val="center"/>
              <w:rPr>
                <w:rFonts w:ascii="Times New Roman" w:hAnsi="Times New Roman" w:cs="Times New Roman"/>
                <w:bCs/>
                <w:sz w:val="23"/>
                <w:szCs w:val="23"/>
              </w:rPr>
            </w:pPr>
          </w:p>
        </w:tc>
      </w:tr>
    </w:tbl>
    <w:p w14:paraId="11373849" w14:textId="04294DEE" w:rsidR="00930205" w:rsidRDefault="00930205" w:rsidP="0081054C">
      <w:pPr>
        <w:spacing w:before="120" w:after="240" w:line="240" w:lineRule="atLeast"/>
        <w:rPr>
          <w:rFonts w:ascii="Times New Roman" w:hAnsi="Times New Roman" w:cs="Times New Roman"/>
          <w:b/>
          <w:sz w:val="28"/>
          <w:szCs w:val="28"/>
        </w:rPr>
      </w:pPr>
      <w:r>
        <w:rPr>
          <w:rFonts w:ascii="Times New Roman" w:hAnsi="Times New Roman" w:cs="Times New Roman"/>
          <w:b/>
          <w:sz w:val="28"/>
          <w:szCs w:val="28"/>
        </w:rPr>
        <w:lastRenderedPageBreak/>
        <w:t>C. THỦ TỤC HÀNH CHÍNH CẤP XÃ</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10"/>
        <w:gridCol w:w="1275"/>
        <w:gridCol w:w="2127"/>
        <w:gridCol w:w="1842"/>
        <w:gridCol w:w="4536"/>
        <w:gridCol w:w="709"/>
        <w:gridCol w:w="709"/>
        <w:gridCol w:w="709"/>
        <w:gridCol w:w="708"/>
      </w:tblGrid>
      <w:tr w:rsidR="00E109D4" w:rsidRPr="00F91701" w14:paraId="00E0543C" w14:textId="77777777" w:rsidTr="00226344">
        <w:trPr>
          <w:trHeight w:val="90"/>
          <w:tblHeader/>
        </w:trPr>
        <w:tc>
          <w:tcPr>
            <w:tcW w:w="568" w:type="dxa"/>
            <w:vMerge w:val="restart"/>
            <w:shd w:val="clear" w:color="000000" w:fill="FFFFFF"/>
            <w:vAlign w:val="center"/>
            <w:hideMark/>
          </w:tcPr>
          <w:p w14:paraId="16C3604D" w14:textId="77777777" w:rsidR="00F91701" w:rsidRPr="00F91701" w:rsidRDefault="00F91701" w:rsidP="00226344">
            <w:pPr>
              <w:spacing w:before="40" w:after="40" w:line="240" w:lineRule="auto"/>
              <w:jc w:val="center"/>
              <w:rPr>
                <w:rFonts w:ascii="Times New Roman" w:eastAsia="Times New Roman" w:hAnsi="Times New Roman" w:cs="Times New Roman"/>
                <w:b/>
                <w:sz w:val="24"/>
                <w:szCs w:val="24"/>
              </w:rPr>
            </w:pPr>
            <w:r w:rsidRPr="00F91701">
              <w:rPr>
                <w:rFonts w:ascii="Times New Roman" w:eastAsia="Times New Roman" w:hAnsi="Times New Roman" w:cs="Times New Roman"/>
                <w:b/>
                <w:sz w:val="24"/>
                <w:szCs w:val="24"/>
              </w:rPr>
              <w:t>TT</w:t>
            </w:r>
          </w:p>
        </w:tc>
        <w:tc>
          <w:tcPr>
            <w:tcW w:w="2410" w:type="dxa"/>
            <w:vMerge w:val="restart"/>
            <w:shd w:val="clear" w:color="000000" w:fill="FFFFFF"/>
            <w:vAlign w:val="center"/>
            <w:hideMark/>
          </w:tcPr>
          <w:p w14:paraId="6052308E" w14:textId="4CE6DC9A" w:rsidR="00F91701" w:rsidRPr="00F91701" w:rsidRDefault="00F91701" w:rsidP="00226344">
            <w:pPr>
              <w:spacing w:before="40" w:after="40" w:line="240" w:lineRule="auto"/>
              <w:jc w:val="center"/>
              <w:rPr>
                <w:rFonts w:ascii="Times New Roman" w:eastAsia="Times New Roman" w:hAnsi="Times New Roman" w:cs="Times New Roman"/>
                <w:b/>
                <w:sz w:val="24"/>
                <w:szCs w:val="24"/>
              </w:rPr>
            </w:pPr>
            <w:r w:rsidRPr="00F91701">
              <w:rPr>
                <w:rFonts w:ascii="Times New Roman" w:eastAsia="Times New Roman" w:hAnsi="Times New Roman" w:cs="Times New Roman"/>
                <w:b/>
                <w:sz w:val="24"/>
                <w:szCs w:val="24"/>
              </w:rPr>
              <w:t xml:space="preserve">Tên </w:t>
            </w:r>
            <w:r w:rsidR="00E109D4">
              <w:rPr>
                <w:rFonts w:ascii="Times New Roman" w:eastAsia="Times New Roman" w:hAnsi="Times New Roman" w:cs="Times New Roman"/>
                <w:b/>
                <w:sz w:val="24"/>
                <w:szCs w:val="24"/>
              </w:rPr>
              <w:t xml:space="preserve"> thủ tục hành chính</w:t>
            </w:r>
          </w:p>
        </w:tc>
        <w:tc>
          <w:tcPr>
            <w:tcW w:w="1275" w:type="dxa"/>
            <w:vMerge w:val="restart"/>
            <w:shd w:val="clear" w:color="000000" w:fill="FFFFFF"/>
            <w:vAlign w:val="center"/>
            <w:hideMark/>
          </w:tcPr>
          <w:p w14:paraId="4C1D9578" w14:textId="77777777" w:rsidR="00F91701" w:rsidRPr="00F91701" w:rsidRDefault="00F91701" w:rsidP="00226344">
            <w:pPr>
              <w:spacing w:before="40" w:after="40" w:line="240" w:lineRule="auto"/>
              <w:jc w:val="center"/>
              <w:rPr>
                <w:rFonts w:ascii="Times New Roman" w:eastAsia="Times New Roman" w:hAnsi="Times New Roman" w:cs="Times New Roman"/>
                <w:b/>
                <w:sz w:val="24"/>
                <w:szCs w:val="24"/>
              </w:rPr>
            </w:pPr>
            <w:r w:rsidRPr="00F91701">
              <w:rPr>
                <w:rFonts w:ascii="Times New Roman" w:eastAsia="Times New Roman" w:hAnsi="Times New Roman" w:cs="Times New Roman"/>
                <w:b/>
                <w:sz w:val="24"/>
                <w:szCs w:val="24"/>
              </w:rPr>
              <w:t xml:space="preserve">Thời hạn giải quyết </w:t>
            </w:r>
            <w:r w:rsidRPr="00F91701">
              <w:rPr>
                <w:rFonts w:ascii="Times New Roman" w:eastAsia="Times New Roman" w:hAnsi="Times New Roman" w:cs="Times New Roman"/>
                <w:bCs/>
                <w:sz w:val="24"/>
                <w:szCs w:val="24"/>
              </w:rPr>
              <w:t>(ngày)</w:t>
            </w:r>
          </w:p>
        </w:tc>
        <w:tc>
          <w:tcPr>
            <w:tcW w:w="2127" w:type="dxa"/>
            <w:vMerge w:val="restart"/>
            <w:shd w:val="clear" w:color="000000" w:fill="FFFFFF"/>
            <w:vAlign w:val="center"/>
            <w:hideMark/>
          </w:tcPr>
          <w:p w14:paraId="25FC0D4A" w14:textId="77777777" w:rsidR="00F91701" w:rsidRPr="00F91701" w:rsidRDefault="00F91701" w:rsidP="00226344">
            <w:pPr>
              <w:spacing w:before="40" w:after="40" w:line="240" w:lineRule="auto"/>
              <w:jc w:val="center"/>
              <w:rPr>
                <w:rFonts w:ascii="Times New Roman" w:eastAsia="Times New Roman" w:hAnsi="Times New Roman" w:cs="Times New Roman"/>
                <w:b/>
                <w:sz w:val="24"/>
                <w:szCs w:val="24"/>
              </w:rPr>
            </w:pPr>
            <w:r w:rsidRPr="00F91701">
              <w:rPr>
                <w:rFonts w:ascii="Times New Roman" w:eastAsia="Times New Roman" w:hAnsi="Times New Roman" w:cs="Times New Roman"/>
                <w:b/>
                <w:sz w:val="24"/>
                <w:szCs w:val="24"/>
              </w:rPr>
              <w:t>Địa điểm thực hiện</w:t>
            </w:r>
          </w:p>
        </w:tc>
        <w:tc>
          <w:tcPr>
            <w:tcW w:w="1842" w:type="dxa"/>
            <w:vMerge w:val="restart"/>
            <w:shd w:val="clear" w:color="000000" w:fill="FFFFFF"/>
            <w:vAlign w:val="center"/>
            <w:hideMark/>
          </w:tcPr>
          <w:p w14:paraId="3D5EB68E" w14:textId="77777777" w:rsidR="00F91701" w:rsidRDefault="00F91701" w:rsidP="00226344">
            <w:pPr>
              <w:spacing w:before="40" w:after="40" w:line="240" w:lineRule="auto"/>
              <w:jc w:val="center"/>
              <w:rPr>
                <w:rFonts w:ascii="Times New Roman" w:eastAsia="Times New Roman" w:hAnsi="Times New Roman" w:cs="Times New Roman"/>
                <w:b/>
                <w:sz w:val="24"/>
                <w:szCs w:val="24"/>
              </w:rPr>
            </w:pPr>
            <w:r w:rsidRPr="00F91701">
              <w:rPr>
                <w:rFonts w:ascii="Times New Roman" w:eastAsia="Times New Roman" w:hAnsi="Times New Roman" w:cs="Times New Roman"/>
                <w:b/>
                <w:sz w:val="24"/>
                <w:szCs w:val="24"/>
              </w:rPr>
              <w:t>Phí, lệ phí</w:t>
            </w:r>
          </w:p>
          <w:p w14:paraId="51968A8D" w14:textId="05B14A06" w:rsidR="00226344" w:rsidRPr="00F91701" w:rsidRDefault="00226344" w:rsidP="00226344">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(VNĐ)</w:t>
            </w:r>
          </w:p>
        </w:tc>
        <w:tc>
          <w:tcPr>
            <w:tcW w:w="4536" w:type="dxa"/>
            <w:vMerge w:val="restart"/>
            <w:shd w:val="clear" w:color="000000" w:fill="FFFFFF"/>
            <w:vAlign w:val="center"/>
            <w:hideMark/>
          </w:tcPr>
          <w:p w14:paraId="174E25AE" w14:textId="77777777" w:rsidR="00F91701" w:rsidRPr="00F91701" w:rsidRDefault="00F91701" w:rsidP="00226344">
            <w:pPr>
              <w:spacing w:before="40" w:after="40" w:line="240" w:lineRule="auto"/>
              <w:jc w:val="center"/>
              <w:rPr>
                <w:rFonts w:ascii="Times New Roman" w:eastAsia="Times New Roman" w:hAnsi="Times New Roman" w:cs="Times New Roman"/>
                <w:b/>
                <w:sz w:val="24"/>
                <w:szCs w:val="24"/>
              </w:rPr>
            </w:pPr>
            <w:r w:rsidRPr="00F91701">
              <w:rPr>
                <w:rFonts w:ascii="Times New Roman" w:eastAsia="Times New Roman" w:hAnsi="Times New Roman" w:cs="Times New Roman"/>
                <w:b/>
                <w:sz w:val="24"/>
                <w:szCs w:val="24"/>
              </w:rPr>
              <w:t>Căn cứ pháp lý</w:t>
            </w:r>
          </w:p>
        </w:tc>
        <w:tc>
          <w:tcPr>
            <w:tcW w:w="1418" w:type="dxa"/>
            <w:gridSpan w:val="2"/>
            <w:shd w:val="clear" w:color="000000" w:fill="FFFFFF"/>
            <w:vAlign w:val="center"/>
          </w:tcPr>
          <w:p w14:paraId="2C08519D" w14:textId="77777777" w:rsidR="00F91701" w:rsidRPr="00F91701" w:rsidRDefault="00F91701" w:rsidP="00226344">
            <w:pPr>
              <w:spacing w:before="40" w:after="40" w:line="240" w:lineRule="auto"/>
              <w:jc w:val="center"/>
              <w:rPr>
                <w:rFonts w:ascii="Times New Roman" w:eastAsia="Times New Roman" w:hAnsi="Times New Roman" w:cs="Times New Roman"/>
                <w:b/>
                <w:sz w:val="24"/>
                <w:szCs w:val="24"/>
              </w:rPr>
            </w:pPr>
            <w:r w:rsidRPr="00F91701">
              <w:rPr>
                <w:rFonts w:ascii="Times New Roman" w:eastAsia="Times New Roman" w:hAnsi="Times New Roman" w:cs="Times New Roman"/>
                <w:b/>
                <w:sz w:val="24"/>
                <w:szCs w:val="24"/>
              </w:rPr>
              <w:t>Thực hiện qua dịch vụ BCCI</w:t>
            </w:r>
          </w:p>
        </w:tc>
        <w:tc>
          <w:tcPr>
            <w:tcW w:w="1417" w:type="dxa"/>
            <w:gridSpan w:val="2"/>
            <w:shd w:val="clear" w:color="000000" w:fill="FFFFFF"/>
            <w:vAlign w:val="center"/>
          </w:tcPr>
          <w:p w14:paraId="562FBFDD" w14:textId="77777777" w:rsidR="00F91701" w:rsidRPr="00F91701" w:rsidRDefault="00F91701" w:rsidP="00226344">
            <w:pPr>
              <w:spacing w:before="40" w:after="40" w:line="240" w:lineRule="auto"/>
              <w:jc w:val="center"/>
              <w:rPr>
                <w:rFonts w:ascii="Times New Roman" w:eastAsia="Times New Roman" w:hAnsi="Times New Roman" w:cs="Times New Roman"/>
                <w:b/>
                <w:sz w:val="24"/>
                <w:szCs w:val="24"/>
              </w:rPr>
            </w:pPr>
            <w:r w:rsidRPr="00F91701">
              <w:rPr>
                <w:rFonts w:ascii="Times New Roman" w:eastAsia="Times New Roman" w:hAnsi="Times New Roman" w:cs="Times New Roman"/>
                <w:b/>
                <w:sz w:val="24"/>
                <w:szCs w:val="24"/>
              </w:rPr>
              <w:t>Dịch vụ công trực tuyến</w:t>
            </w:r>
          </w:p>
        </w:tc>
      </w:tr>
      <w:tr w:rsidR="00226344" w:rsidRPr="00F91701" w14:paraId="0D1E7CDC" w14:textId="77777777" w:rsidTr="00226344">
        <w:trPr>
          <w:trHeight w:val="90"/>
          <w:tblHeader/>
        </w:trPr>
        <w:tc>
          <w:tcPr>
            <w:tcW w:w="568" w:type="dxa"/>
            <w:vMerge/>
            <w:shd w:val="clear" w:color="000000" w:fill="FFFFFF"/>
            <w:vAlign w:val="center"/>
            <w:hideMark/>
          </w:tcPr>
          <w:p w14:paraId="390C3832" w14:textId="77777777" w:rsidR="00F91701" w:rsidRPr="00F91701" w:rsidRDefault="00F91701" w:rsidP="00226344">
            <w:pPr>
              <w:spacing w:before="40" w:after="40" w:line="240" w:lineRule="auto"/>
              <w:jc w:val="center"/>
              <w:rPr>
                <w:rFonts w:ascii="Times New Roman" w:eastAsia="Times New Roman" w:hAnsi="Times New Roman" w:cs="Times New Roman"/>
                <w:b/>
                <w:sz w:val="24"/>
                <w:szCs w:val="24"/>
              </w:rPr>
            </w:pPr>
          </w:p>
        </w:tc>
        <w:tc>
          <w:tcPr>
            <w:tcW w:w="2410" w:type="dxa"/>
            <w:vMerge/>
            <w:shd w:val="clear" w:color="000000" w:fill="FFFFFF"/>
            <w:vAlign w:val="center"/>
            <w:hideMark/>
          </w:tcPr>
          <w:p w14:paraId="24D4AB10" w14:textId="77777777" w:rsidR="00F91701" w:rsidRPr="00F91701" w:rsidRDefault="00F91701" w:rsidP="00226344">
            <w:pPr>
              <w:spacing w:before="40" w:after="40" w:line="240" w:lineRule="auto"/>
              <w:jc w:val="center"/>
              <w:rPr>
                <w:rFonts w:ascii="Times New Roman" w:eastAsia="Times New Roman" w:hAnsi="Times New Roman" w:cs="Times New Roman"/>
                <w:b/>
                <w:sz w:val="24"/>
                <w:szCs w:val="24"/>
              </w:rPr>
            </w:pPr>
          </w:p>
        </w:tc>
        <w:tc>
          <w:tcPr>
            <w:tcW w:w="1275" w:type="dxa"/>
            <w:vMerge/>
            <w:shd w:val="clear" w:color="000000" w:fill="FFFFFF"/>
            <w:vAlign w:val="center"/>
            <w:hideMark/>
          </w:tcPr>
          <w:p w14:paraId="0DB33C0A" w14:textId="77777777" w:rsidR="00F91701" w:rsidRPr="00F91701" w:rsidRDefault="00F91701" w:rsidP="00226344">
            <w:pPr>
              <w:spacing w:before="40" w:after="40" w:line="240" w:lineRule="auto"/>
              <w:jc w:val="center"/>
              <w:rPr>
                <w:rFonts w:ascii="Times New Roman" w:eastAsia="Times New Roman" w:hAnsi="Times New Roman" w:cs="Times New Roman"/>
                <w:b/>
                <w:sz w:val="24"/>
                <w:szCs w:val="24"/>
              </w:rPr>
            </w:pPr>
          </w:p>
        </w:tc>
        <w:tc>
          <w:tcPr>
            <w:tcW w:w="2127" w:type="dxa"/>
            <w:vMerge/>
            <w:shd w:val="clear" w:color="000000" w:fill="FFFFFF"/>
            <w:vAlign w:val="center"/>
            <w:hideMark/>
          </w:tcPr>
          <w:p w14:paraId="3012FA17" w14:textId="77777777" w:rsidR="00F91701" w:rsidRPr="00F91701" w:rsidRDefault="00F91701" w:rsidP="00226344">
            <w:pPr>
              <w:spacing w:before="40" w:after="40" w:line="240" w:lineRule="auto"/>
              <w:jc w:val="center"/>
              <w:rPr>
                <w:rFonts w:ascii="Times New Roman" w:eastAsia="Times New Roman" w:hAnsi="Times New Roman" w:cs="Times New Roman"/>
                <w:b/>
                <w:sz w:val="24"/>
                <w:szCs w:val="24"/>
              </w:rPr>
            </w:pPr>
          </w:p>
        </w:tc>
        <w:tc>
          <w:tcPr>
            <w:tcW w:w="1842" w:type="dxa"/>
            <w:vMerge/>
            <w:shd w:val="clear" w:color="000000" w:fill="FFFFFF"/>
            <w:vAlign w:val="center"/>
            <w:hideMark/>
          </w:tcPr>
          <w:p w14:paraId="63110F82" w14:textId="77777777" w:rsidR="00F91701" w:rsidRPr="00F91701" w:rsidRDefault="00F91701" w:rsidP="00226344">
            <w:pPr>
              <w:spacing w:before="40" w:after="40" w:line="240" w:lineRule="auto"/>
              <w:jc w:val="center"/>
              <w:rPr>
                <w:rFonts w:ascii="Times New Roman" w:eastAsia="Times New Roman" w:hAnsi="Times New Roman" w:cs="Times New Roman"/>
                <w:b/>
                <w:sz w:val="24"/>
                <w:szCs w:val="24"/>
              </w:rPr>
            </w:pPr>
          </w:p>
        </w:tc>
        <w:tc>
          <w:tcPr>
            <w:tcW w:w="4536" w:type="dxa"/>
            <w:vMerge/>
            <w:shd w:val="clear" w:color="000000" w:fill="FFFFFF"/>
            <w:vAlign w:val="center"/>
            <w:hideMark/>
          </w:tcPr>
          <w:p w14:paraId="208CCF30" w14:textId="77777777" w:rsidR="00F91701" w:rsidRPr="00F91701" w:rsidRDefault="00F91701" w:rsidP="00226344">
            <w:pPr>
              <w:spacing w:before="40" w:after="40" w:line="240" w:lineRule="auto"/>
              <w:jc w:val="center"/>
              <w:rPr>
                <w:rFonts w:ascii="Times New Roman" w:eastAsia="Times New Roman" w:hAnsi="Times New Roman" w:cs="Times New Roman"/>
                <w:b/>
                <w:sz w:val="24"/>
                <w:szCs w:val="24"/>
              </w:rPr>
            </w:pPr>
          </w:p>
        </w:tc>
        <w:tc>
          <w:tcPr>
            <w:tcW w:w="709" w:type="dxa"/>
            <w:shd w:val="clear" w:color="000000" w:fill="FFFFFF"/>
            <w:vAlign w:val="center"/>
          </w:tcPr>
          <w:p w14:paraId="54F51990" w14:textId="77777777" w:rsidR="00F91701" w:rsidRPr="00F91701" w:rsidRDefault="00F91701" w:rsidP="00226344">
            <w:pPr>
              <w:spacing w:before="40" w:after="40" w:line="240" w:lineRule="auto"/>
              <w:jc w:val="center"/>
              <w:rPr>
                <w:rFonts w:ascii="Times New Roman" w:eastAsia="Times New Roman" w:hAnsi="Times New Roman" w:cs="Times New Roman"/>
                <w:b/>
                <w:sz w:val="20"/>
                <w:szCs w:val="20"/>
              </w:rPr>
            </w:pPr>
            <w:r w:rsidRPr="00F91701">
              <w:rPr>
                <w:rFonts w:ascii="Times New Roman" w:eastAsia="Times New Roman" w:hAnsi="Times New Roman" w:cs="Times New Roman"/>
                <w:b/>
                <w:sz w:val="20"/>
                <w:szCs w:val="20"/>
              </w:rPr>
              <w:t>Nhận hồ sơ</w:t>
            </w:r>
          </w:p>
        </w:tc>
        <w:tc>
          <w:tcPr>
            <w:tcW w:w="709" w:type="dxa"/>
            <w:shd w:val="clear" w:color="000000" w:fill="FFFFFF"/>
            <w:vAlign w:val="center"/>
          </w:tcPr>
          <w:p w14:paraId="59E27AD5" w14:textId="77777777" w:rsidR="00F91701" w:rsidRPr="00F91701" w:rsidRDefault="00F91701" w:rsidP="00226344">
            <w:pPr>
              <w:spacing w:before="40" w:after="40" w:line="240" w:lineRule="auto"/>
              <w:jc w:val="center"/>
              <w:rPr>
                <w:rFonts w:ascii="Times New Roman" w:eastAsia="Times New Roman" w:hAnsi="Times New Roman" w:cs="Times New Roman"/>
                <w:b/>
                <w:sz w:val="20"/>
                <w:szCs w:val="20"/>
              </w:rPr>
            </w:pPr>
            <w:r w:rsidRPr="00F91701">
              <w:rPr>
                <w:rFonts w:ascii="Times New Roman" w:eastAsia="Times New Roman" w:hAnsi="Times New Roman" w:cs="Times New Roman"/>
                <w:b/>
                <w:sz w:val="20"/>
                <w:szCs w:val="20"/>
              </w:rPr>
              <w:t>Trả kết quả</w:t>
            </w:r>
          </w:p>
        </w:tc>
        <w:tc>
          <w:tcPr>
            <w:tcW w:w="709" w:type="dxa"/>
            <w:shd w:val="clear" w:color="000000" w:fill="FFFFFF"/>
            <w:vAlign w:val="center"/>
          </w:tcPr>
          <w:p w14:paraId="608F2F31" w14:textId="77777777" w:rsidR="00F91701" w:rsidRPr="00F91701" w:rsidRDefault="00F91701" w:rsidP="00226344">
            <w:pPr>
              <w:spacing w:before="40" w:after="40" w:line="240" w:lineRule="auto"/>
              <w:jc w:val="center"/>
              <w:rPr>
                <w:rFonts w:ascii="Times New Roman" w:eastAsia="Times New Roman" w:hAnsi="Times New Roman" w:cs="Times New Roman"/>
                <w:b/>
                <w:sz w:val="20"/>
                <w:szCs w:val="20"/>
              </w:rPr>
            </w:pPr>
            <w:r w:rsidRPr="00F91701">
              <w:rPr>
                <w:rFonts w:ascii="Times New Roman" w:eastAsia="Times New Roman" w:hAnsi="Times New Roman" w:cs="Times New Roman"/>
                <w:b/>
                <w:sz w:val="20"/>
                <w:szCs w:val="20"/>
              </w:rPr>
              <w:t>Toàn trình</w:t>
            </w:r>
          </w:p>
        </w:tc>
        <w:tc>
          <w:tcPr>
            <w:tcW w:w="708" w:type="dxa"/>
            <w:shd w:val="clear" w:color="000000" w:fill="FFFFFF"/>
            <w:vAlign w:val="center"/>
          </w:tcPr>
          <w:p w14:paraId="701267A1" w14:textId="77777777" w:rsidR="00F91701" w:rsidRPr="00F91701" w:rsidRDefault="00F91701" w:rsidP="00226344">
            <w:pPr>
              <w:spacing w:before="40" w:after="40" w:line="240" w:lineRule="auto"/>
              <w:jc w:val="center"/>
              <w:rPr>
                <w:rFonts w:ascii="Times New Roman" w:eastAsia="Times New Roman" w:hAnsi="Times New Roman" w:cs="Times New Roman"/>
                <w:b/>
                <w:sz w:val="20"/>
                <w:szCs w:val="20"/>
              </w:rPr>
            </w:pPr>
            <w:r w:rsidRPr="00F91701">
              <w:rPr>
                <w:rFonts w:ascii="Times New Roman" w:eastAsia="Times New Roman" w:hAnsi="Times New Roman" w:cs="Times New Roman"/>
                <w:b/>
                <w:sz w:val="20"/>
                <w:szCs w:val="20"/>
              </w:rPr>
              <w:t>Một phần</w:t>
            </w:r>
          </w:p>
        </w:tc>
      </w:tr>
      <w:tr w:rsidR="00226344" w:rsidRPr="00F91701" w14:paraId="0C895008" w14:textId="77777777" w:rsidTr="00226344">
        <w:trPr>
          <w:trHeight w:val="553"/>
        </w:trPr>
        <w:tc>
          <w:tcPr>
            <w:tcW w:w="568" w:type="dxa"/>
            <w:shd w:val="clear" w:color="000000" w:fill="FFFFFF"/>
            <w:vAlign w:val="center"/>
            <w:hideMark/>
          </w:tcPr>
          <w:p w14:paraId="65A8B0A7" w14:textId="77777777" w:rsidR="00F91701" w:rsidRPr="00F91701" w:rsidRDefault="00F91701" w:rsidP="00226344">
            <w:pPr>
              <w:spacing w:before="40" w:after="40" w:line="240" w:lineRule="auto"/>
              <w:jc w:val="center"/>
              <w:rPr>
                <w:rFonts w:ascii="Times New Roman" w:eastAsia="Times New Roman" w:hAnsi="Times New Roman" w:cs="Times New Roman"/>
                <w:sz w:val="24"/>
                <w:szCs w:val="24"/>
                <w:lang w:eastAsia="vi-VN"/>
              </w:rPr>
            </w:pPr>
            <w:r w:rsidRPr="00F91701">
              <w:rPr>
                <w:rFonts w:ascii="Times New Roman" w:eastAsia="Times New Roman" w:hAnsi="Times New Roman" w:cs="Times New Roman"/>
                <w:sz w:val="24"/>
                <w:szCs w:val="24"/>
                <w:lang w:eastAsia="vi-VN"/>
              </w:rPr>
              <w:t>1</w:t>
            </w:r>
          </w:p>
        </w:tc>
        <w:tc>
          <w:tcPr>
            <w:tcW w:w="2410" w:type="dxa"/>
            <w:shd w:val="clear" w:color="000000" w:fill="FFFFFF"/>
            <w:vAlign w:val="center"/>
            <w:hideMark/>
          </w:tcPr>
          <w:p w14:paraId="138DE15E" w14:textId="1E1D032A" w:rsidR="00F91701" w:rsidRPr="00F91701" w:rsidRDefault="00447FEB" w:rsidP="003676F4">
            <w:pPr>
              <w:spacing w:before="40" w:after="4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Thủ tục </w:t>
            </w:r>
            <w:r w:rsidR="00F91701" w:rsidRPr="00F91701">
              <w:rPr>
                <w:rFonts w:ascii="Times New Roman" w:eastAsia="Times New Roman" w:hAnsi="Times New Roman" w:cs="Times New Roman"/>
                <w:sz w:val="24"/>
                <w:szCs w:val="24"/>
                <w:lang w:eastAsia="vi-VN"/>
              </w:rPr>
              <w:t>Tham vấn trong đánh giá tác động môi tường</w:t>
            </w:r>
          </w:p>
        </w:tc>
        <w:tc>
          <w:tcPr>
            <w:tcW w:w="1275" w:type="dxa"/>
            <w:shd w:val="clear" w:color="000000" w:fill="FFFFFF"/>
            <w:vAlign w:val="center"/>
            <w:hideMark/>
          </w:tcPr>
          <w:p w14:paraId="450B9FCD" w14:textId="7D5E3A66" w:rsidR="00F91701" w:rsidRPr="00AA3DFF" w:rsidRDefault="00F91701" w:rsidP="00A4117E">
            <w:pPr>
              <w:spacing w:before="40" w:after="40" w:line="240" w:lineRule="auto"/>
              <w:jc w:val="center"/>
              <w:rPr>
                <w:rFonts w:ascii="Times New Roman" w:eastAsia="Times New Roman" w:hAnsi="Times New Roman" w:cs="Times New Roman"/>
                <w:sz w:val="24"/>
                <w:szCs w:val="24"/>
                <w:lang w:val="vi-VN" w:eastAsia="vi-VN"/>
              </w:rPr>
            </w:pPr>
            <w:r w:rsidRPr="00AA3DFF">
              <w:rPr>
                <w:rFonts w:ascii="Times New Roman" w:eastAsia="Times New Roman" w:hAnsi="Times New Roman" w:cs="Times New Roman"/>
                <w:sz w:val="24"/>
                <w:szCs w:val="24"/>
                <w:lang w:eastAsia="vi-VN"/>
              </w:rPr>
              <w:t>1</w:t>
            </w:r>
            <w:r w:rsidR="00A4117E" w:rsidRPr="00AA3DFF">
              <w:rPr>
                <w:rFonts w:ascii="Times New Roman" w:eastAsia="Times New Roman" w:hAnsi="Times New Roman" w:cs="Times New Roman"/>
                <w:sz w:val="24"/>
                <w:szCs w:val="24"/>
                <w:lang w:eastAsia="vi-VN"/>
              </w:rPr>
              <w:t>5</w:t>
            </w:r>
            <w:r w:rsidRPr="00AA3DFF">
              <w:rPr>
                <w:rFonts w:ascii="Times New Roman" w:eastAsia="Times New Roman" w:hAnsi="Times New Roman" w:cs="Times New Roman"/>
                <w:sz w:val="24"/>
                <w:szCs w:val="24"/>
                <w:lang w:val="vi-VN" w:eastAsia="vi-VN"/>
              </w:rPr>
              <w:t xml:space="preserve"> </w:t>
            </w:r>
          </w:p>
        </w:tc>
        <w:tc>
          <w:tcPr>
            <w:tcW w:w="2127" w:type="dxa"/>
            <w:shd w:val="clear" w:color="000000" w:fill="FFFFFF"/>
            <w:vAlign w:val="center"/>
            <w:hideMark/>
          </w:tcPr>
          <w:p w14:paraId="69FE4E57" w14:textId="77777777" w:rsidR="00F91701" w:rsidRPr="00F91701" w:rsidRDefault="00F91701" w:rsidP="00226344">
            <w:pPr>
              <w:spacing w:before="40" w:after="40" w:line="240" w:lineRule="auto"/>
              <w:jc w:val="center"/>
              <w:rPr>
                <w:rFonts w:ascii="Times New Roman" w:eastAsia="Times New Roman" w:hAnsi="Times New Roman" w:cs="Times New Roman"/>
                <w:sz w:val="24"/>
                <w:szCs w:val="24"/>
                <w:lang w:val="vi-VN" w:eastAsia="vi-VN"/>
              </w:rPr>
            </w:pPr>
            <w:r w:rsidRPr="00F91701">
              <w:rPr>
                <w:rFonts w:ascii="Times New Roman" w:eastAsia="Times New Roman" w:hAnsi="Times New Roman" w:cs="Times New Roman"/>
                <w:sz w:val="24"/>
                <w:szCs w:val="24"/>
                <w:lang w:val="vi-VN" w:eastAsia="vi-VN"/>
              </w:rPr>
              <w:t xml:space="preserve">Bộ phận tiếp nhận và trả kết quả </w:t>
            </w:r>
            <w:r w:rsidRPr="00F91701">
              <w:rPr>
                <w:rFonts w:ascii="Times New Roman" w:eastAsia="Times New Roman" w:hAnsi="Times New Roman" w:cs="Times New Roman"/>
                <w:sz w:val="24"/>
                <w:szCs w:val="24"/>
                <w:lang w:eastAsia="vi-VN"/>
              </w:rPr>
              <w:t xml:space="preserve">một cửa </w:t>
            </w:r>
            <w:r w:rsidRPr="00F91701">
              <w:rPr>
                <w:rFonts w:ascii="Times New Roman" w:eastAsia="Times New Roman" w:hAnsi="Times New Roman" w:cs="Times New Roman"/>
                <w:sz w:val="24"/>
                <w:szCs w:val="24"/>
                <w:lang w:val="vi-VN" w:eastAsia="vi-VN"/>
              </w:rPr>
              <w:t>- UBND cấp xã</w:t>
            </w:r>
          </w:p>
        </w:tc>
        <w:tc>
          <w:tcPr>
            <w:tcW w:w="1842" w:type="dxa"/>
            <w:shd w:val="clear" w:color="000000" w:fill="FFFFFF"/>
            <w:vAlign w:val="center"/>
            <w:hideMark/>
          </w:tcPr>
          <w:p w14:paraId="5C105BC3" w14:textId="77777777" w:rsidR="00F91701" w:rsidRPr="00F91701" w:rsidRDefault="00F91701" w:rsidP="00226344">
            <w:pPr>
              <w:spacing w:before="40" w:after="40" w:line="240" w:lineRule="auto"/>
              <w:jc w:val="center"/>
              <w:rPr>
                <w:rFonts w:ascii="Times New Roman" w:eastAsia="Times New Roman" w:hAnsi="Times New Roman" w:cs="Times New Roman"/>
                <w:sz w:val="24"/>
                <w:szCs w:val="24"/>
                <w:lang w:eastAsia="vi-VN"/>
              </w:rPr>
            </w:pPr>
            <w:r w:rsidRPr="00F91701">
              <w:rPr>
                <w:rFonts w:ascii="Times New Roman" w:eastAsia="Times New Roman" w:hAnsi="Times New Roman" w:cs="Times New Roman"/>
                <w:sz w:val="24"/>
                <w:szCs w:val="24"/>
                <w:lang w:val="vi-VN" w:eastAsia="vi-VN"/>
              </w:rPr>
              <w:t>Không</w:t>
            </w:r>
            <w:r w:rsidRPr="00F91701">
              <w:rPr>
                <w:rFonts w:ascii="Times New Roman" w:eastAsia="Times New Roman" w:hAnsi="Times New Roman" w:cs="Times New Roman"/>
                <w:sz w:val="24"/>
                <w:szCs w:val="24"/>
                <w:lang w:eastAsia="vi-VN"/>
              </w:rPr>
              <w:t xml:space="preserve"> quy định</w:t>
            </w:r>
          </w:p>
        </w:tc>
        <w:tc>
          <w:tcPr>
            <w:tcW w:w="4536" w:type="dxa"/>
            <w:shd w:val="clear" w:color="000000" w:fill="FFFFFF"/>
            <w:vAlign w:val="center"/>
            <w:hideMark/>
          </w:tcPr>
          <w:p w14:paraId="7A9D20DA" w14:textId="77777777" w:rsidR="00F91701" w:rsidRPr="00F91701" w:rsidRDefault="00F91701" w:rsidP="00226344">
            <w:pPr>
              <w:spacing w:before="40" w:after="40" w:line="240" w:lineRule="auto"/>
              <w:jc w:val="both"/>
              <w:rPr>
                <w:rFonts w:ascii="Times New Roman" w:eastAsia="Times New Roman" w:hAnsi="Times New Roman" w:cs="Times New Roman"/>
                <w:sz w:val="24"/>
                <w:szCs w:val="24"/>
                <w:lang w:val="vi-VN" w:eastAsia="vi-VN"/>
              </w:rPr>
            </w:pPr>
            <w:r w:rsidRPr="00F91701">
              <w:rPr>
                <w:rFonts w:ascii="Times New Roman" w:eastAsia="Times New Roman" w:hAnsi="Times New Roman" w:cs="Times New Roman"/>
                <w:sz w:val="24"/>
                <w:szCs w:val="24"/>
                <w:lang w:val="vi-VN" w:eastAsia="vi-VN"/>
              </w:rPr>
              <w:t>- Luật Bảo vệ môi trường năm 20</w:t>
            </w:r>
            <w:r w:rsidRPr="00F91701">
              <w:rPr>
                <w:rFonts w:ascii="Times New Roman" w:eastAsia="Times New Roman" w:hAnsi="Times New Roman" w:cs="Times New Roman"/>
                <w:sz w:val="24"/>
                <w:szCs w:val="24"/>
                <w:lang w:eastAsia="vi-VN"/>
              </w:rPr>
              <w:t>20</w:t>
            </w:r>
            <w:r w:rsidRPr="00F91701">
              <w:rPr>
                <w:rFonts w:ascii="Times New Roman" w:eastAsia="Times New Roman" w:hAnsi="Times New Roman" w:cs="Times New Roman"/>
                <w:sz w:val="24"/>
                <w:szCs w:val="24"/>
                <w:lang w:val="vi-VN" w:eastAsia="vi-VN"/>
              </w:rPr>
              <w:t>.</w:t>
            </w:r>
          </w:p>
          <w:p w14:paraId="7902434D" w14:textId="77777777" w:rsidR="00F91701" w:rsidRPr="00F91701" w:rsidRDefault="00F91701" w:rsidP="00226344">
            <w:pPr>
              <w:spacing w:before="40" w:after="40" w:line="240" w:lineRule="auto"/>
              <w:jc w:val="both"/>
              <w:rPr>
                <w:rFonts w:ascii="Times New Roman" w:eastAsia="Times New Roman" w:hAnsi="Times New Roman" w:cs="Times New Roman"/>
                <w:sz w:val="24"/>
                <w:szCs w:val="24"/>
                <w:lang w:eastAsia="vi-VN"/>
              </w:rPr>
            </w:pPr>
            <w:r w:rsidRPr="00F91701">
              <w:rPr>
                <w:rFonts w:ascii="Times New Roman" w:eastAsia="Times New Roman" w:hAnsi="Times New Roman" w:cs="Times New Roman"/>
                <w:sz w:val="24"/>
                <w:szCs w:val="24"/>
                <w:lang w:val="vi-VN" w:eastAsia="vi-VN"/>
              </w:rPr>
              <w:t xml:space="preserve">- Nghị định số </w:t>
            </w:r>
            <w:r w:rsidRPr="00F91701">
              <w:rPr>
                <w:rFonts w:ascii="Times New Roman" w:eastAsia="Times New Roman" w:hAnsi="Times New Roman" w:cs="Times New Roman"/>
                <w:sz w:val="24"/>
                <w:szCs w:val="24"/>
                <w:lang w:eastAsia="vi-VN"/>
              </w:rPr>
              <w:t>0</w:t>
            </w:r>
            <w:r w:rsidRPr="00F91701">
              <w:rPr>
                <w:rFonts w:ascii="Times New Roman" w:eastAsia="Times New Roman" w:hAnsi="Times New Roman" w:cs="Times New Roman"/>
                <w:sz w:val="24"/>
                <w:szCs w:val="24"/>
                <w:lang w:val="vi-VN" w:eastAsia="vi-VN"/>
              </w:rPr>
              <w:t>8/20</w:t>
            </w:r>
            <w:r w:rsidRPr="00F91701">
              <w:rPr>
                <w:rFonts w:ascii="Times New Roman" w:eastAsia="Times New Roman" w:hAnsi="Times New Roman" w:cs="Times New Roman"/>
                <w:sz w:val="24"/>
                <w:szCs w:val="24"/>
                <w:lang w:eastAsia="vi-VN"/>
              </w:rPr>
              <w:t>22</w:t>
            </w:r>
            <w:r w:rsidRPr="00F91701">
              <w:rPr>
                <w:rFonts w:ascii="Times New Roman" w:eastAsia="Times New Roman" w:hAnsi="Times New Roman" w:cs="Times New Roman"/>
                <w:sz w:val="24"/>
                <w:szCs w:val="24"/>
                <w:lang w:val="vi-VN" w:eastAsia="vi-VN"/>
              </w:rPr>
              <w:t>/NĐ-CP ngày 1</w:t>
            </w:r>
            <w:r w:rsidRPr="00F91701">
              <w:rPr>
                <w:rFonts w:ascii="Times New Roman" w:eastAsia="Times New Roman" w:hAnsi="Times New Roman" w:cs="Times New Roman"/>
                <w:sz w:val="24"/>
                <w:szCs w:val="24"/>
                <w:lang w:eastAsia="vi-VN"/>
              </w:rPr>
              <w:t>0</w:t>
            </w:r>
            <w:r w:rsidRPr="00F91701">
              <w:rPr>
                <w:rFonts w:ascii="Times New Roman" w:eastAsia="Times New Roman" w:hAnsi="Times New Roman" w:cs="Times New Roman"/>
                <w:sz w:val="24"/>
                <w:szCs w:val="24"/>
                <w:lang w:val="vi-VN" w:eastAsia="vi-VN"/>
              </w:rPr>
              <w:t>/0</w:t>
            </w:r>
            <w:r w:rsidRPr="00F91701">
              <w:rPr>
                <w:rFonts w:ascii="Times New Roman" w:eastAsia="Times New Roman" w:hAnsi="Times New Roman" w:cs="Times New Roman"/>
                <w:sz w:val="24"/>
                <w:szCs w:val="24"/>
                <w:lang w:eastAsia="vi-VN"/>
              </w:rPr>
              <w:t>1</w:t>
            </w:r>
            <w:r w:rsidRPr="00F91701">
              <w:rPr>
                <w:rFonts w:ascii="Times New Roman" w:eastAsia="Times New Roman" w:hAnsi="Times New Roman" w:cs="Times New Roman"/>
                <w:sz w:val="24"/>
                <w:szCs w:val="24"/>
                <w:lang w:val="vi-VN" w:eastAsia="vi-VN"/>
              </w:rPr>
              <w:t>/20</w:t>
            </w:r>
            <w:r w:rsidRPr="00F91701">
              <w:rPr>
                <w:rFonts w:ascii="Times New Roman" w:eastAsia="Times New Roman" w:hAnsi="Times New Roman" w:cs="Times New Roman"/>
                <w:sz w:val="24"/>
                <w:szCs w:val="24"/>
                <w:lang w:eastAsia="vi-VN"/>
              </w:rPr>
              <w:t>22</w:t>
            </w:r>
            <w:r w:rsidRPr="00F91701">
              <w:rPr>
                <w:rFonts w:ascii="Times New Roman" w:eastAsia="Times New Roman" w:hAnsi="Times New Roman" w:cs="Times New Roman"/>
                <w:sz w:val="24"/>
                <w:szCs w:val="24"/>
                <w:lang w:val="vi-VN" w:eastAsia="vi-VN"/>
              </w:rPr>
              <w:t xml:space="preserve"> của Chính phủ</w:t>
            </w:r>
            <w:r w:rsidRPr="00F91701">
              <w:rPr>
                <w:rFonts w:ascii="Times New Roman" w:eastAsia="Times New Roman" w:hAnsi="Times New Roman" w:cs="Times New Roman"/>
                <w:sz w:val="24"/>
                <w:szCs w:val="24"/>
                <w:lang w:eastAsia="vi-VN"/>
              </w:rPr>
              <w:t xml:space="preserve"> Quy định chi tiết một số điều của Luật bảo vệ Môi trường;</w:t>
            </w:r>
          </w:p>
          <w:p w14:paraId="43B441B7" w14:textId="4E51689B" w:rsidR="00F91701" w:rsidRPr="00566C24" w:rsidRDefault="00F91701" w:rsidP="00226344">
            <w:pPr>
              <w:spacing w:before="40" w:after="40" w:line="240" w:lineRule="auto"/>
              <w:jc w:val="both"/>
              <w:rPr>
                <w:rFonts w:ascii="Times New Roman" w:eastAsia="Times New Roman" w:hAnsi="Times New Roman" w:cs="Times New Roman"/>
                <w:sz w:val="24"/>
                <w:szCs w:val="24"/>
                <w:lang w:val="vi-VN" w:eastAsia="vi-VN"/>
              </w:rPr>
            </w:pPr>
            <w:r w:rsidRPr="00F91701">
              <w:rPr>
                <w:rFonts w:ascii="Times New Roman" w:eastAsia="Times New Roman" w:hAnsi="Times New Roman" w:cs="Times New Roman"/>
                <w:sz w:val="24"/>
                <w:szCs w:val="24"/>
                <w:lang w:val="vi-VN" w:eastAsia="vi-VN"/>
              </w:rPr>
              <w:t xml:space="preserve">- Thông tư số </w:t>
            </w:r>
            <w:r w:rsidRPr="00F91701">
              <w:rPr>
                <w:rFonts w:ascii="Times New Roman" w:eastAsia="Times New Roman" w:hAnsi="Times New Roman" w:cs="Times New Roman"/>
                <w:sz w:val="24"/>
                <w:szCs w:val="24"/>
                <w:lang w:eastAsia="vi-VN"/>
              </w:rPr>
              <w:t>0</w:t>
            </w:r>
            <w:r w:rsidRPr="00F91701">
              <w:rPr>
                <w:rFonts w:ascii="Times New Roman" w:eastAsia="Times New Roman" w:hAnsi="Times New Roman" w:cs="Times New Roman"/>
                <w:sz w:val="24"/>
                <w:szCs w:val="24"/>
                <w:lang w:val="vi-VN" w:eastAsia="vi-VN"/>
              </w:rPr>
              <w:t>2/20</w:t>
            </w:r>
            <w:r w:rsidRPr="00F91701">
              <w:rPr>
                <w:rFonts w:ascii="Times New Roman" w:eastAsia="Times New Roman" w:hAnsi="Times New Roman" w:cs="Times New Roman"/>
                <w:sz w:val="24"/>
                <w:szCs w:val="24"/>
                <w:lang w:eastAsia="vi-VN"/>
              </w:rPr>
              <w:t>22</w:t>
            </w:r>
            <w:r w:rsidRPr="00F91701">
              <w:rPr>
                <w:rFonts w:ascii="Times New Roman" w:eastAsia="Times New Roman" w:hAnsi="Times New Roman" w:cs="Times New Roman"/>
                <w:sz w:val="24"/>
                <w:szCs w:val="24"/>
                <w:lang w:val="vi-VN" w:eastAsia="vi-VN"/>
              </w:rPr>
              <w:t xml:space="preserve">/TT-BTNMT ngày </w:t>
            </w:r>
            <w:r w:rsidRPr="00F91701">
              <w:rPr>
                <w:rFonts w:ascii="Times New Roman" w:eastAsia="Times New Roman" w:hAnsi="Times New Roman" w:cs="Times New Roman"/>
                <w:sz w:val="24"/>
                <w:szCs w:val="24"/>
                <w:lang w:eastAsia="vi-VN"/>
              </w:rPr>
              <w:t>10</w:t>
            </w:r>
            <w:r w:rsidRPr="00F91701">
              <w:rPr>
                <w:rFonts w:ascii="Times New Roman" w:eastAsia="Times New Roman" w:hAnsi="Times New Roman" w:cs="Times New Roman"/>
                <w:sz w:val="24"/>
                <w:szCs w:val="24"/>
                <w:lang w:val="vi-VN" w:eastAsia="vi-VN"/>
              </w:rPr>
              <w:t>/</w:t>
            </w:r>
            <w:r w:rsidRPr="00F91701">
              <w:rPr>
                <w:rFonts w:ascii="Times New Roman" w:eastAsia="Times New Roman" w:hAnsi="Times New Roman" w:cs="Times New Roman"/>
                <w:sz w:val="24"/>
                <w:szCs w:val="24"/>
                <w:lang w:eastAsia="vi-VN"/>
              </w:rPr>
              <w:t>01</w:t>
            </w:r>
            <w:r w:rsidRPr="00F91701">
              <w:rPr>
                <w:rFonts w:ascii="Times New Roman" w:eastAsia="Times New Roman" w:hAnsi="Times New Roman" w:cs="Times New Roman"/>
                <w:sz w:val="24"/>
                <w:szCs w:val="24"/>
                <w:lang w:val="vi-VN" w:eastAsia="vi-VN"/>
              </w:rPr>
              <w:t>/20</w:t>
            </w:r>
            <w:r w:rsidRPr="00F91701">
              <w:rPr>
                <w:rFonts w:ascii="Times New Roman" w:eastAsia="Times New Roman" w:hAnsi="Times New Roman" w:cs="Times New Roman"/>
                <w:sz w:val="24"/>
                <w:szCs w:val="24"/>
                <w:lang w:eastAsia="vi-VN"/>
              </w:rPr>
              <w:t>22</w:t>
            </w:r>
            <w:r w:rsidRPr="00F91701">
              <w:rPr>
                <w:rFonts w:ascii="Times New Roman" w:eastAsia="Times New Roman" w:hAnsi="Times New Roman" w:cs="Times New Roman"/>
                <w:sz w:val="24"/>
                <w:szCs w:val="24"/>
                <w:lang w:val="vi-VN" w:eastAsia="vi-VN"/>
              </w:rPr>
              <w:t xml:space="preserve"> của Bộ Tài nguyên và Môi trường</w:t>
            </w:r>
            <w:r w:rsidRPr="00F91701">
              <w:rPr>
                <w:rFonts w:ascii="Times New Roman" w:eastAsia="Times New Roman" w:hAnsi="Times New Roman" w:cs="Times New Roman"/>
                <w:sz w:val="24"/>
                <w:szCs w:val="24"/>
                <w:lang w:eastAsia="vi-VN"/>
              </w:rPr>
              <w:t>;</w:t>
            </w:r>
          </w:p>
        </w:tc>
        <w:tc>
          <w:tcPr>
            <w:tcW w:w="709" w:type="dxa"/>
            <w:shd w:val="clear" w:color="000000" w:fill="FFFFFF"/>
            <w:vAlign w:val="center"/>
          </w:tcPr>
          <w:p w14:paraId="7549D874" w14:textId="77777777" w:rsidR="00F91701" w:rsidRPr="00F91701" w:rsidRDefault="00F91701" w:rsidP="00226344">
            <w:pPr>
              <w:spacing w:before="40" w:after="40" w:line="240" w:lineRule="auto"/>
              <w:jc w:val="center"/>
              <w:rPr>
                <w:rFonts w:ascii="Times New Roman" w:eastAsia="Times New Roman" w:hAnsi="Times New Roman" w:cs="Times New Roman"/>
                <w:sz w:val="24"/>
                <w:szCs w:val="24"/>
                <w:lang w:eastAsia="vi-VN"/>
              </w:rPr>
            </w:pPr>
            <w:r w:rsidRPr="00F91701">
              <w:rPr>
                <w:rFonts w:ascii="Times New Roman" w:eastAsia="Times New Roman" w:hAnsi="Times New Roman" w:cs="Times New Roman"/>
                <w:sz w:val="24"/>
                <w:szCs w:val="24"/>
                <w:lang w:eastAsia="vi-VN"/>
              </w:rPr>
              <w:t>x</w:t>
            </w:r>
          </w:p>
        </w:tc>
        <w:tc>
          <w:tcPr>
            <w:tcW w:w="709" w:type="dxa"/>
            <w:shd w:val="clear" w:color="000000" w:fill="FFFFFF"/>
            <w:vAlign w:val="center"/>
          </w:tcPr>
          <w:p w14:paraId="2D01C537" w14:textId="77777777" w:rsidR="00F91701" w:rsidRPr="00F91701" w:rsidRDefault="00F91701" w:rsidP="00226344">
            <w:pPr>
              <w:spacing w:before="40" w:after="40" w:line="240" w:lineRule="auto"/>
              <w:jc w:val="center"/>
              <w:rPr>
                <w:rFonts w:ascii="Times New Roman" w:eastAsia="Times New Roman" w:hAnsi="Times New Roman" w:cs="Times New Roman"/>
                <w:sz w:val="24"/>
                <w:szCs w:val="24"/>
                <w:lang w:eastAsia="vi-VN"/>
              </w:rPr>
            </w:pPr>
            <w:r w:rsidRPr="00F91701">
              <w:rPr>
                <w:rFonts w:ascii="Times New Roman" w:eastAsia="Times New Roman" w:hAnsi="Times New Roman" w:cs="Times New Roman"/>
                <w:sz w:val="24"/>
                <w:szCs w:val="24"/>
                <w:lang w:eastAsia="vi-VN"/>
              </w:rPr>
              <w:t>x</w:t>
            </w:r>
          </w:p>
        </w:tc>
        <w:tc>
          <w:tcPr>
            <w:tcW w:w="709" w:type="dxa"/>
            <w:shd w:val="clear" w:color="000000" w:fill="FFFFFF"/>
            <w:vAlign w:val="center"/>
          </w:tcPr>
          <w:p w14:paraId="37F79830" w14:textId="77777777" w:rsidR="00F91701" w:rsidRPr="00F91701" w:rsidRDefault="00F91701" w:rsidP="00226344">
            <w:pPr>
              <w:spacing w:before="40" w:after="40" w:line="240" w:lineRule="auto"/>
              <w:jc w:val="center"/>
              <w:rPr>
                <w:rFonts w:ascii="Times New Roman" w:eastAsia="Times New Roman" w:hAnsi="Times New Roman" w:cs="Times New Roman"/>
                <w:sz w:val="24"/>
                <w:szCs w:val="24"/>
                <w:lang w:eastAsia="vi-VN"/>
              </w:rPr>
            </w:pPr>
          </w:p>
        </w:tc>
        <w:tc>
          <w:tcPr>
            <w:tcW w:w="708" w:type="dxa"/>
            <w:shd w:val="clear" w:color="000000" w:fill="FFFFFF"/>
            <w:vAlign w:val="center"/>
          </w:tcPr>
          <w:p w14:paraId="30962EAC" w14:textId="77777777" w:rsidR="00F91701" w:rsidRPr="00F91701" w:rsidRDefault="00F91701" w:rsidP="00226344">
            <w:pPr>
              <w:spacing w:before="40" w:after="40" w:line="240" w:lineRule="auto"/>
              <w:jc w:val="center"/>
              <w:rPr>
                <w:rFonts w:ascii="Times New Roman" w:eastAsia="Times New Roman" w:hAnsi="Times New Roman" w:cs="Times New Roman"/>
                <w:sz w:val="24"/>
                <w:szCs w:val="24"/>
                <w:lang w:eastAsia="vi-VN"/>
              </w:rPr>
            </w:pPr>
            <w:r w:rsidRPr="00F91701">
              <w:rPr>
                <w:rFonts w:ascii="Times New Roman" w:eastAsia="Times New Roman" w:hAnsi="Times New Roman" w:cs="Times New Roman"/>
                <w:sz w:val="24"/>
                <w:szCs w:val="24"/>
                <w:lang w:eastAsia="vi-VN"/>
              </w:rPr>
              <w:t>x</w:t>
            </w:r>
          </w:p>
        </w:tc>
      </w:tr>
      <w:tr w:rsidR="00226344" w:rsidRPr="00F91701" w14:paraId="4B93F779" w14:textId="77777777" w:rsidTr="00226344">
        <w:trPr>
          <w:trHeight w:val="553"/>
        </w:trPr>
        <w:tc>
          <w:tcPr>
            <w:tcW w:w="568" w:type="dxa"/>
            <w:shd w:val="clear" w:color="000000" w:fill="FFFFFF"/>
            <w:vAlign w:val="center"/>
          </w:tcPr>
          <w:p w14:paraId="0AD00AB1" w14:textId="77777777" w:rsidR="00F91701" w:rsidRPr="00ED4244" w:rsidRDefault="00F91701" w:rsidP="00226344">
            <w:pPr>
              <w:spacing w:before="40" w:after="40" w:line="240" w:lineRule="auto"/>
              <w:jc w:val="center"/>
              <w:rPr>
                <w:rFonts w:ascii="Times New Roman" w:eastAsia="Times New Roman" w:hAnsi="Times New Roman" w:cs="Times New Roman"/>
                <w:sz w:val="24"/>
                <w:szCs w:val="24"/>
                <w:lang w:eastAsia="vi-VN"/>
              </w:rPr>
            </w:pPr>
            <w:r w:rsidRPr="00ED4244">
              <w:rPr>
                <w:rFonts w:ascii="Times New Roman" w:eastAsia="Times New Roman" w:hAnsi="Times New Roman" w:cs="Times New Roman"/>
                <w:sz w:val="24"/>
                <w:szCs w:val="24"/>
                <w:lang w:eastAsia="vi-VN"/>
              </w:rPr>
              <w:t>2</w:t>
            </w:r>
          </w:p>
        </w:tc>
        <w:tc>
          <w:tcPr>
            <w:tcW w:w="2410" w:type="dxa"/>
            <w:shd w:val="clear" w:color="000000" w:fill="FFFFFF"/>
            <w:vAlign w:val="center"/>
          </w:tcPr>
          <w:p w14:paraId="6A36DC39" w14:textId="5CDBF54C" w:rsidR="00F91701" w:rsidRPr="00ED4244" w:rsidRDefault="00EB63BC" w:rsidP="003676F4">
            <w:pPr>
              <w:spacing w:before="40" w:after="4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Thủ tục </w:t>
            </w:r>
            <w:r w:rsidR="00F91701" w:rsidRPr="00ED4244">
              <w:rPr>
                <w:rFonts w:ascii="Times New Roman" w:eastAsia="Times New Roman" w:hAnsi="Times New Roman" w:cs="Times New Roman"/>
                <w:sz w:val="24"/>
                <w:szCs w:val="24"/>
                <w:lang w:eastAsia="vi-VN"/>
              </w:rPr>
              <w:t>Xác nhận hợp đồng tiếp cận nguồn gen và chia sẻ lợi ích</w:t>
            </w:r>
          </w:p>
        </w:tc>
        <w:tc>
          <w:tcPr>
            <w:tcW w:w="1275" w:type="dxa"/>
            <w:shd w:val="clear" w:color="000000" w:fill="FFFFFF"/>
            <w:vAlign w:val="center"/>
          </w:tcPr>
          <w:p w14:paraId="55AB7230" w14:textId="61E8BA0B" w:rsidR="00F91701" w:rsidRPr="00AA3DFF" w:rsidRDefault="00F91701" w:rsidP="00226344">
            <w:pPr>
              <w:spacing w:before="40" w:after="40" w:line="240" w:lineRule="auto"/>
              <w:jc w:val="center"/>
              <w:rPr>
                <w:rFonts w:ascii="Times New Roman" w:eastAsia="Times New Roman" w:hAnsi="Times New Roman" w:cs="Times New Roman"/>
                <w:sz w:val="24"/>
                <w:szCs w:val="24"/>
                <w:lang w:eastAsia="vi-VN"/>
              </w:rPr>
            </w:pPr>
            <w:r w:rsidRPr="00AA3DFF">
              <w:rPr>
                <w:rFonts w:ascii="Times New Roman" w:eastAsia="Times New Roman" w:hAnsi="Times New Roman" w:cs="Times New Roman"/>
                <w:sz w:val="24"/>
                <w:szCs w:val="24"/>
                <w:lang w:eastAsia="vi-VN"/>
              </w:rPr>
              <w:t>03 ngày</w:t>
            </w:r>
            <w:r w:rsidR="00035C09" w:rsidRPr="00AA3DFF">
              <w:rPr>
                <w:rFonts w:ascii="Times New Roman" w:eastAsia="Times New Roman" w:hAnsi="Times New Roman" w:cs="Times New Roman"/>
                <w:sz w:val="24"/>
                <w:szCs w:val="24"/>
                <w:lang w:eastAsia="vi-VN"/>
              </w:rPr>
              <w:t xml:space="preserve"> làm việc</w:t>
            </w:r>
            <w:r w:rsidR="00566C24">
              <w:rPr>
                <w:rStyle w:val="FootnoteReference"/>
                <w:rFonts w:ascii="Times New Roman" w:eastAsia="Times New Roman" w:hAnsi="Times New Roman" w:cs="Times New Roman"/>
                <w:sz w:val="24"/>
                <w:szCs w:val="24"/>
                <w:lang w:eastAsia="vi-VN"/>
              </w:rPr>
              <w:footnoteReference w:id="1"/>
            </w:r>
          </w:p>
        </w:tc>
        <w:tc>
          <w:tcPr>
            <w:tcW w:w="2127" w:type="dxa"/>
            <w:shd w:val="clear" w:color="000000" w:fill="FFFFFF"/>
            <w:vAlign w:val="center"/>
          </w:tcPr>
          <w:p w14:paraId="2D488277" w14:textId="77777777" w:rsidR="00F91701" w:rsidRPr="00ED4244" w:rsidRDefault="00F91701" w:rsidP="00226344">
            <w:pPr>
              <w:spacing w:before="40" w:after="40" w:line="240" w:lineRule="auto"/>
              <w:jc w:val="center"/>
              <w:rPr>
                <w:rFonts w:ascii="Times New Roman" w:eastAsia="Times New Roman" w:hAnsi="Times New Roman" w:cs="Times New Roman"/>
                <w:sz w:val="24"/>
                <w:szCs w:val="24"/>
                <w:lang w:val="vi-VN" w:eastAsia="vi-VN"/>
              </w:rPr>
            </w:pPr>
            <w:r w:rsidRPr="00ED4244">
              <w:rPr>
                <w:rFonts w:ascii="Times New Roman" w:eastAsia="Times New Roman" w:hAnsi="Times New Roman" w:cs="Times New Roman"/>
                <w:sz w:val="24"/>
                <w:szCs w:val="24"/>
                <w:lang w:val="vi-VN" w:eastAsia="vi-VN"/>
              </w:rPr>
              <w:t xml:space="preserve">Bộ phận tiếp nhận và trả kết quả </w:t>
            </w:r>
            <w:r w:rsidRPr="00ED4244">
              <w:rPr>
                <w:rFonts w:ascii="Times New Roman" w:eastAsia="Times New Roman" w:hAnsi="Times New Roman" w:cs="Times New Roman"/>
                <w:sz w:val="24"/>
                <w:szCs w:val="24"/>
                <w:lang w:eastAsia="vi-VN"/>
              </w:rPr>
              <w:t xml:space="preserve">một cửa </w:t>
            </w:r>
            <w:r w:rsidRPr="00ED4244">
              <w:rPr>
                <w:rFonts w:ascii="Times New Roman" w:eastAsia="Times New Roman" w:hAnsi="Times New Roman" w:cs="Times New Roman"/>
                <w:sz w:val="24"/>
                <w:szCs w:val="24"/>
                <w:lang w:val="vi-VN" w:eastAsia="vi-VN"/>
              </w:rPr>
              <w:t>- UBND cấp xã</w:t>
            </w:r>
          </w:p>
        </w:tc>
        <w:tc>
          <w:tcPr>
            <w:tcW w:w="1842" w:type="dxa"/>
            <w:shd w:val="clear" w:color="000000" w:fill="FFFFFF"/>
            <w:vAlign w:val="center"/>
          </w:tcPr>
          <w:p w14:paraId="51C1DFB4" w14:textId="77777777" w:rsidR="00F91701" w:rsidRPr="00F91701" w:rsidRDefault="00F91701" w:rsidP="00226344">
            <w:pPr>
              <w:spacing w:before="40" w:after="40" w:line="240" w:lineRule="auto"/>
              <w:jc w:val="center"/>
              <w:rPr>
                <w:rFonts w:ascii="Times New Roman" w:eastAsia="Times New Roman" w:hAnsi="Times New Roman" w:cs="Times New Roman"/>
                <w:sz w:val="24"/>
                <w:szCs w:val="24"/>
                <w:lang w:eastAsia="vi-VN"/>
              </w:rPr>
            </w:pPr>
            <w:r w:rsidRPr="00F91701">
              <w:rPr>
                <w:rFonts w:ascii="Times New Roman" w:eastAsia="Times New Roman" w:hAnsi="Times New Roman" w:cs="Times New Roman"/>
                <w:sz w:val="24"/>
                <w:szCs w:val="24"/>
                <w:lang w:eastAsia="vi-VN"/>
              </w:rPr>
              <w:t>Không quy định</w:t>
            </w:r>
          </w:p>
        </w:tc>
        <w:tc>
          <w:tcPr>
            <w:tcW w:w="4536" w:type="dxa"/>
            <w:shd w:val="clear" w:color="000000" w:fill="FFFFFF"/>
            <w:vAlign w:val="center"/>
          </w:tcPr>
          <w:p w14:paraId="15AFD961" w14:textId="77777777" w:rsidR="00F91701" w:rsidRPr="00F91701" w:rsidRDefault="00F91701" w:rsidP="00226344">
            <w:pPr>
              <w:spacing w:before="40" w:after="40" w:line="240" w:lineRule="auto"/>
              <w:jc w:val="both"/>
              <w:rPr>
                <w:rFonts w:ascii="Times New Roman" w:eastAsia="Times New Roman" w:hAnsi="Times New Roman" w:cs="Times New Roman"/>
                <w:sz w:val="24"/>
                <w:szCs w:val="24"/>
                <w:lang w:eastAsia="vi-VN"/>
              </w:rPr>
            </w:pPr>
            <w:r w:rsidRPr="00F91701">
              <w:rPr>
                <w:rFonts w:ascii="Times New Roman" w:eastAsia="Times New Roman" w:hAnsi="Times New Roman" w:cs="Times New Roman"/>
                <w:sz w:val="24"/>
                <w:szCs w:val="24"/>
                <w:lang w:eastAsia="vi-VN"/>
              </w:rPr>
              <w:t>- Luật Đa dạng sinh học năm 2008;</w:t>
            </w:r>
          </w:p>
          <w:p w14:paraId="163321AD" w14:textId="77777777" w:rsidR="00F91701" w:rsidRPr="00F91701" w:rsidRDefault="00F91701" w:rsidP="00226344">
            <w:pPr>
              <w:spacing w:before="40" w:after="40" w:line="240" w:lineRule="auto"/>
              <w:jc w:val="both"/>
              <w:rPr>
                <w:rFonts w:ascii="Times New Roman" w:eastAsia="Times New Roman" w:hAnsi="Times New Roman" w:cs="Times New Roman"/>
                <w:sz w:val="24"/>
                <w:szCs w:val="24"/>
                <w:lang w:eastAsia="vi-VN"/>
              </w:rPr>
            </w:pPr>
            <w:r w:rsidRPr="00F91701">
              <w:rPr>
                <w:rFonts w:ascii="Times New Roman" w:eastAsia="Times New Roman" w:hAnsi="Times New Roman" w:cs="Times New Roman"/>
                <w:sz w:val="24"/>
                <w:szCs w:val="24"/>
                <w:lang w:eastAsia="vi-VN"/>
              </w:rPr>
              <w:t>- Nghị định số 59/2017/NĐ-CP ngày 12/5/2017 của Chính phủ về quản lý tiếp vận nguồn gen và chia sẻ lợi ích từ việc sử dụng nguồn gen;</w:t>
            </w:r>
          </w:p>
          <w:p w14:paraId="0320AB46" w14:textId="17AF1FAA" w:rsidR="00F91701" w:rsidRPr="00F91701" w:rsidRDefault="00F91701" w:rsidP="00226344">
            <w:pPr>
              <w:spacing w:before="40" w:after="40" w:line="240" w:lineRule="auto"/>
              <w:jc w:val="both"/>
              <w:rPr>
                <w:rFonts w:ascii="Times New Roman" w:eastAsia="Times New Roman" w:hAnsi="Times New Roman" w:cs="Times New Roman"/>
                <w:sz w:val="24"/>
                <w:szCs w:val="24"/>
                <w:lang w:eastAsia="vi-VN"/>
              </w:rPr>
            </w:pPr>
            <w:r w:rsidRPr="00F91701">
              <w:rPr>
                <w:rFonts w:ascii="Times New Roman" w:eastAsia="Times New Roman" w:hAnsi="Times New Roman" w:cs="Times New Roman"/>
                <w:sz w:val="24"/>
                <w:szCs w:val="24"/>
                <w:lang w:eastAsia="vi-VN"/>
              </w:rPr>
              <w:t>- Nghị định số 22/2023/NĐ-CP ngày 12/5/2023 của Chính phủ sửa đổi, bổ sung một số điều của các Nghị định liên quan đến hoạt động kinh doanh trong lĩnh vực tài nguyên và môi trường.</w:t>
            </w:r>
          </w:p>
        </w:tc>
        <w:tc>
          <w:tcPr>
            <w:tcW w:w="709" w:type="dxa"/>
            <w:shd w:val="clear" w:color="000000" w:fill="FFFFFF"/>
            <w:vAlign w:val="center"/>
          </w:tcPr>
          <w:p w14:paraId="1757475E" w14:textId="39A46461" w:rsidR="00F50714" w:rsidRPr="00F50714" w:rsidRDefault="00F91701" w:rsidP="00AA3DFF">
            <w:pPr>
              <w:spacing w:before="40" w:after="40" w:line="240" w:lineRule="auto"/>
              <w:jc w:val="center"/>
              <w:rPr>
                <w:rFonts w:ascii="Times New Roman" w:eastAsia="Times New Roman" w:hAnsi="Times New Roman" w:cs="Times New Roman"/>
                <w:sz w:val="24"/>
                <w:szCs w:val="24"/>
                <w:lang w:eastAsia="vi-VN"/>
              </w:rPr>
            </w:pPr>
            <w:r w:rsidRPr="00F91701">
              <w:rPr>
                <w:rFonts w:ascii="Times New Roman" w:eastAsia="Times New Roman" w:hAnsi="Times New Roman" w:cs="Times New Roman"/>
                <w:sz w:val="24"/>
                <w:szCs w:val="24"/>
                <w:lang w:eastAsia="vi-VN"/>
              </w:rPr>
              <w:t>x</w:t>
            </w:r>
          </w:p>
        </w:tc>
        <w:tc>
          <w:tcPr>
            <w:tcW w:w="709" w:type="dxa"/>
            <w:shd w:val="clear" w:color="000000" w:fill="FFFFFF"/>
            <w:vAlign w:val="center"/>
          </w:tcPr>
          <w:p w14:paraId="0A5997B4" w14:textId="77777777" w:rsidR="00F91701" w:rsidRPr="00F91701" w:rsidRDefault="00F91701" w:rsidP="00226344">
            <w:pPr>
              <w:spacing w:before="40" w:after="40" w:line="240" w:lineRule="auto"/>
              <w:jc w:val="center"/>
              <w:rPr>
                <w:rFonts w:ascii="Times New Roman" w:eastAsia="Times New Roman" w:hAnsi="Times New Roman" w:cs="Times New Roman"/>
                <w:sz w:val="24"/>
                <w:szCs w:val="24"/>
                <w:lang w:eastAsia="vi-VN"/>
              </w:rPr>
            </w:pPr>
            <w:r w:rsidRPr="00F91701">
              <w:rPr>
                <w:rFonts w:ascii="Times New Roman" w:eastAsia="Times New Roman" w:hAnsi="Times New Roman" w:cs="Times New Roman"/>
                <w:sz w:val="24"/>
                <w:szCs w:val="24"/>
                <w:lang w:eastAsia="vi-VN"/>
              </w:rPr>
              <w:t>x</w:t>
            </w:r>
          </w:p>
        </w:tc>
        <w:tc>
          <w:tcPr>
            <w:tcW w:w="709" w:type="dxa"/>
            <w:shd w:val="clear" w:color="000000" w:fill="FFFFFF"/>
            <w:vAlign w:val="center"/>
          </w:tcPr>
          <w:p w14:paraId="2A1D8180" w14:textId="77777777" w:rsidR="00F91701" w:rsidRPr="00F91701" w:rsidRDefault="00F91701" w:rsidP="00226344">
            <w:pPr>
              <w:spacing w:before="40" w:after="40" w:line="240" w:lineRule="auto"/>
              <w:jc w:val="center"/>
              <w:rPr>
                <w:rFonts w:ascii="Times New Roman" w:eastAsia="Times New Roman" w:hAnsi="Times New Roman" w:cs="Times New Roman"/>
                <w:sz w:val="24"/>
                <w:szCs w:val="24"/>
                <w:lang w:eastAsia="vi-VN"/>
              </w:rPr>
            </w:pPr>
          </w:p>
        </w:tc>
        <w:tc>
          <w:tcPr>
            <w:tcW w:w="708" w:type="dxa"/>
            <w:shd w:val="clear" w:color="000000" w:fill="FFFFFF"/>
            <w:vAlign w:val="center"/>
          </w:tcPr>
          <w:p w14:paraId="48FDCC50" w14:textId="77777777" w:rsidR="00F91701" w:rsidRPr="00F91701" w:rsidRDefault="00F91701" w:rsidP="00226344">
            <w:pPr>
              <w:spacing w:before="40" w:after="40" w:line="240" w:lineRule="auto"/>
              <w:jc w:val="center"/>
              <w:rPr>
                <w:rFonts w:ascii="Times New Roman" w:eastAsia="Times New Roman" w:hAnsi="Times New Roman" w:cs="Times New Roman"/>
                <w:sz w:val="24"/>
                <w:szCs w:val="24"/>
                <w:lang w:eastAsia="vi-VN"/>
              </w:rPr>
            </w:pPr>
            <w:r w:rsidRPr="00F91701">
              <w:rPr>
                <w:rFonts w:ascii="Times New Roman" w:eastAsia="Times New Roman" w:hAnsi="Times New Roman" w:cs="Times New Roman"/>
                <w:sz w:val="24"/>
                <w:szCs w:val="24"/>
                <w:lang w:eastAsia="vi-VN"/>
              </w:rPr>
              <w:t>x</w:t>
            </w:r>
          </w:p>
        </w:tc>
      </w:tr>
    </w:tbl>
    <w:p w14:paraId="303DE238" w14:textId="77777777" w:rsidR="00F50714" w:rsidRPr="00F50714" w:rsidRDefault="00F50714" w:rsidP="00F50714">
      <w:pPr>
        <w:spacing w:after="0" w:line="240" w:lineRule="atLeast"/>
        <w:rPr>
          <w:rFonts w:ascii="Times New Roman" w:hAnsi="Times New Roman" w:cs="Times New Roman"/>
          <w:sz w:val="28"/>
          <w:szCs w:val="28"/>
        </w:rPr>
      </w:pPr>
    </w:p>
    <w:sectPr w:rsidR="00F50714" w:rsidRPr="00F50714" w:rsidSect="009F5D47">
      <w:footerReference w:type="default" r:id="rId8"/>
      <w:pgSz w:w="16840" w:h="11907" w:orient="landscape" w:code="9"/>
      <w:pgMar w:top="1021" w:right="1021" w:bottom="102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4D0FE" w14:textId="77777777" w:rsidR="009F5D47" w:rsidRDefault="009F5D47" w:rsidP="005E56EE">
      <w:pPr>
        <w:spacing w:after="0" w:line="240" w:lineRule="auto"/>
      </w:pPr>
      <w:r>
        <w:separator/>
      </w:r>
    </w:p>
  </w:endnote>
  <w:endnote w:type="continuationSeparator" w:id="0">
    <w:p w14:paraId="6FDD9B5B" w14:textId="77777777" w:rsidR="009F5D47" w:rsidRDefault="009F5D47" w:rsidP="005E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044580"/>
      <w:docPartObj>
        <w:docPartGallery w:val="Page Numbers (Bottom of Page)"/>
        <w:docPartUnique/>
      </w:docPartObj>
    </w:sdtPr>
    <w:sdtEndPr>
      <w:rPr>
        <w:noProof/>
      </w:rPr>
    </w:sdtEndPr>
    <w:sdtContent>
      <w:p w14:paraId="5051484D" w14:textId="26840AB4" w:rsidR="005E56EE" w:rsidRDefault="005E56EE">
        <w:pPr>
          <w:pStyle w:val="Footer"/>
          <w:jc w:val="center"/>
        </w:pPr>
        <w:r>
          <w:fldChar w:fldCharType="begin"/>
        </w:r>
        <w:r>
          <w:instrText xml:space="preserve"> PAGE   \* MERGEFORMAT </w:instrText>
        </w:r>
        <w:r>
          <w:fldChar w:fldCharType="separate"/>
        </w:r>
        <w:r w:rsidR="00ED4244">
          <w:rPr>
            <w:noProof/>
          </w:rPr>
          <w:t>10</w:t>
        </w:r>
        <w:r>
          <w:rPr>
            <w:noProof/>
          </w:rPr>
          <w:fldChar w:fldCharType="end"/>
        </w:r>
      </w:p>
    </w:sdtContent>
  </w:sdt>
  <w:p w14:paraId="26A71C9A" w14:textId="77777777" w:rsidR="005E56EE" w:rsidRDefault="005E5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0378" w14:textId="77777777" w:rsidR="009F5D47" w:rsidRDefault="009F5D47" w:rsidP="005E56EE">
      <w:pPr>
        <w:spacing w:after="0" w:line="240" w:lineRule="auto"/>
      </w:pPr>
      <w:r>
        <w:separator/>
      </w:r>
    </w:p>
  </w:footnote>
  <w:footnote w:type="continuationSeparator" w:id="0">
    <w:p w14:paraId="3614DC15" w14:textId="77777777" w:rsidR="009F5D47" w:rsidRDefault="009F5D47" w:rsidP="005E56EE">
      <w:pPr>
        <w:spacing w:after="0" w:line="240" w:lineRule="auto"/>
      </w:pPr>
      <w:r>
        <w:continuationSeparator/>
      </w:r>
    </w:p>
  </w:footnote>
  <w:footnote w:id="1">
    <w:p w14:paraId="383618A8" w14:textId="59A0933C" w:rsidR="00566C24" w:rsidRPr="00566C24" w:rsidRDefault="00566C24" w:rsidP="00E8608F">
      <w:pPr>
        <w:pStyle w:val="FootnoteText"/>
        <w:jc w:val="both"/>
        <w:rPr>
          <w:rFonts w:ascii="Times New Roman" w:hAnsi="Times New Roman" w:cs="Times New Roman"/>
          <w:sz w:val="22"/>
          <w:szCs w:val="22"/>
        </w:rPr>
      </w:pPr>
      <w:r>
        <w:rPr>
          <w:rStyle w:val="FootnoteReference"/>
        </w:rPr>
        <w:footnoteRef/>
      </w:r>
      <w:r>
        <w:t xml:space="preserve"> </w:t>
      </w:r>
      <w:r w:rsidRPr="00566C24">
        <w:rPr>
          <w:rFonts w:ascii="Times New Roman" w:hAnsi="Times New Roman" w:cs="Times New Roman"/>
          <w:sz w:val="22"/>
          <w:szCs w:val="22"/>
        </w:rPr>
        <w:t xml:space="preserve">Theo thời gian quy định tại </w:t>
      </w:r>
      <w:r w:rsidRPr="00566C24">
        <w:rPr>
          <w:rFonts w:ascii="Times New Roman" w:eastAsia="Times New Roman" w:hAnsi="Times New Roman" w:cs="Times New Roman"/>
          <w:sz w:val="22"/>
          <w:szCs w:val="22"/>
        </w:rPr>
        <w:t>Khoản 3 Điều 11 NĐ số 59/2017/NĐ-CP</w:t>
      </w:r>
      <w:r>
        <w:rPr>
          <w:rFonts w:ascii="Times New Roman" w:eastAsia="Times New Roman" w:hAnsi="Times New Roman" w:cs="Times New Roman"/>
          <w:sz w:val="22"/>
          <w:szCs w:val="22"/>
        </w:rPr>
        <w:t xml:space="preserve"> ngày 12/5/2017 của Chính phủ và Quyết định</w:t>
      </w:r>
      <w:r w:rsidRPr="00566C24">
        <w:rPr>
          <w:rFonts w:ascii="Times New Roman" w:eastAsia="Times New Roman" w:hAnsi="Times New Roman" w:cs="Times New Roman"/>
          <w:sz w:val="22"/>
          <w:szCs w:val="22"/>
        </w:rPr>
        <w:t xml:space="preserve"> </w:t>
      </w:r>
      <w:r w:rsidRPr="00566C24">
        <w:rPr>
          <w:rFonts w:ascii="Times New Roman" w:eastAsia="Times New Roman" w:hAnsi="Times New Roman" w:cs="Times New Roman"/>
          <w:sz w:val="22"/>
          <w:szCs w:val="22"/>
          <w:lang w:val="vi-VN" w:eastAsia="vi-VN"/>
        </w:rPr>
        <w:t xml:space="preserve">công bố </w:t>
      </w:r>
      <w:r>
        <w:rPr>
          <w:rFonts w:ascii="Times New Roman" w:eastAsia="Times New Roman" w:hAnsi="Times New Roman" w:cs="Times New Roman"/>
          <w:sz w:val="22"/>
          <w:szCs w:val="22"/>
          <w:lang w:val="vi-VN" w:eastAsia="vi-VN"/>
        </w:rPr>
        <w:t>TTHC</w:t>
      </w:r>
      <w:r w:rsidRPr="00566C24">
        <w:rPr>
          <w:rFonts w:ascii="Times New Roman" w:eastAsia="Times New Roman" w:hAnsi="Times New Roman" w:cs="Times New Roman"/>
          <w:sz w:val="22"/>
          <w:szCs w:val="22"/>
          <w:lang w:eastAsia="vi-VN"/>
        </w:rPr>
        <w:t xml:space="preserve"> số 1240/QĐ-BTNMT ngày 12/5/2023</w:t>
      </w:r>
      <w:r>
        <w:rPr>
          <w:rFonts w:ascii="Times New Roman" w:eastAsia="Times New Roman" w:hAnsi="Times New Roman" w:cs="Times New Roman"/>
          <w:sz w:val="22"/>
          <w:szCs w:val="22"/>
          <w:lang w:eastAsia="vi-VN"/>
        </w:rPr>
        <w:t xml:space="preserve"> của Bộ TN&amp;MT.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31A6D"/>
    <w:multiLevelType w:val="hybridMultilevel"/>
    <w:tmpl w:val="4F90D12A"/>
    <w:lvl w:ilvl="0" w:tplc="815E96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E5EAB"/>
    <w:multiLevelType w:val="hybridMultilevel"/>
    <w:tmpl w:val="647E9F34"/>
    <w:lvl w:ilvl="0" w:tplc="AA3424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940160">
    <w:abstractNumId w:val="1"/>
  </w:num>
  <w:num w:numId="2" w16cid:durableId="137042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68F0"/>
    <w:rsid w:val="000134C0"/>
    <w:rsid w:val="0002110E"/>
    <w:rsid w:val="00035C09"/>
    <w:rsid w:val="0004253C"/>
    <w:rsid w:val="00043DED"/>
    <w:rsid w:val="00056AF4"/>
    <w:rsid w:val="000740CC"/>
    <w:rsid w:val="00074FE1"/>
    <w:rsid w:val="000A749D"/>
    <w:rsid w:val="000A7B46"/>
    <w:rsid w:val="000B31A4"/>
    <w:rsid w:val="000B5800"/>
    <w:rsid w:val="000D24F6"/>
    <w:rsid w:val="000D2ACF"/>
    <w:rsid w:val="000E36A6"/>
    <w:rsid w:val="000E7AAB"/>
    <w:rsid w:val="000E7FC4"/>
    <w:rsid w:val="000F0AB2"/>
    <w:rsid w:val="001075FC"/>
    <w:rsid w:val="00111697"/>
    <w:rsid w:val="001137F1"/>
    <w:rsid w:val="00114111"/>
    <w:rsid w:val="001244A7"/>
    <w:rsid w:val="00130690"/>
    <w:rsid w:val="00144114"/>
    <w:rsid w:val="00155883"/>
    <w:rsid w:val="001603F1"/>
    <w:rsid w:val="00162CA6"/>
    <w:rsid w:val="00165509"/>
    <w:rsid w:val="00166D11"/>
    <w:rsid w:val="001760BA"/>
    <w:rsid w:val="001C69A3"/>
    <w:rsid w:val="001D693D"/>
    <w:rsid w:val="001E773D"/>
    <w:rsid w:val="001F713F"/>
    <w:rsid w:val="002234DE"/>
    <w:rsid w:val="00226344"/>
    <w:rsid w:val="00245CC8"/>
    <w:rsid w:val="00274C17"/>
    <w:rsid w:val="0028678A"/>
    <w:rsid w:val="00287242"/>
    <w:rsid w:val="00290D49"/>
    <w:rsid w:val="00291FAE"/>
    <w:rsid w:val="002948B3"/>
    <w:rsid w:val="002A2A3F"/>
    <w:rsid w:val="002B2D20"/>
    <w:rsid w:val="002B5DCA"/>
    <w:rsid w:val="002C6E9A"/>
    <w:rsid w:val="002D53CA"/>
    <w:rsid w:val="002F0953"/>
    <w:rsid w:val="002F6B1D"/>
    <w:rsid w:val="003032D1"/>
    <w:rsid w:val="00307107"/>
    <w:rsid w:val="0031004D"/>
    <w:rsid w:val="0031187E"/>
    <w:rsid w:val="00311BC8"/>
    <w:rsid w:val="00326474"/>
    <w:rsid w:val="00327761"/>
    <w:rsid w:val="00331199"/>
    <w:rsid w:val="00331A64"/>
    <w:rsid w:val="00333B03"/>
    <w:rsid w:val="003474A3"/>
    <w:rsid w:val="00364377"/>
    <w:rsid w:val="003676F4"/>
    <w:rsid w:val="00372FA9"/>
    <w:rsid w:val="003966B5"/>
    <w:rsid w:val="003A5562"/>
    <w:rsid w:val="003A5E85"/>
    <w:rsid w:val="003B4BC4"/>
    <w:rsid w:val="00400FE8"/>
    <w:rsid w:val="00434D4D"/>
    <w:rsid w:val="00447FEB"/>
    <w:rsid w:val="004605BB"/>
    <w:rsid w:val="004712B3"/>
    <w:rsid w:val="00484C06"/>
    <w:rsid w:val="004963DB"/>
    <w:rsid w:val="004A2282"/>
    <w:rsid w:val="004B6A9A"/>
    <w:rsid w:val="004D14C3"/>
    <w:rsid w:val="004D5D8E"/>
    <w:rsid w:val="004F5070"/>
    <w:rsid w:val="004F5643"/>
    <w:rsid w:val="00506C7F"/>
    <w:rsid w:val="00511A50"/>
    <w:rsid w:val="0052603C"/>
    <w:rsid w:val="00546D53"/>
    <w:rsid w:val="00550A23"/>
    <w:rsid w:val="00566C24"/>
    <w:rsid w:val="00572E19"/>
    <w:rsid w:val="00575D63"/>
    <w:rsid w:val="00576F0B"/>
    <w:rsid w:val="005831CA"/>
    <w:rsid w:val="00592691"/>
    <w:rsid w:val="00592BE0"/>
    <w:rsid w:val="005969A4"/>
    <w:rsid w:val="005A4A69"/>
    <w:rsid w:val="005C6FF5"/>
    <w:rsid w:val="005E1746"/>
    <w:rsid w:val="005E56EE"/>
    <w:rsid w:val="005F05B6"/>
    <w:rsid w:val="005F3CAB"/>
    <w:rsid w:val="00607BAC"/>
    <w:rsid w:val="00613205"/>
    <w:rsid w:val="006207A8"/>
    <w:rsid w:val="00630ED9"/>
    <w:rsid w:val="00633734"/>
    <w:rsid w:val="00634D6A"/>
    <w:rsid w:val="00635B0D"/>
    <w:rsid w:val="00643B05"/>
    <w:rsid w:val="006476AD"/>
    <w:rsid w:val="00660FC8"/>
    <w:rsid w:val="00663560"/>
    <w:rsid w:val="00667834"/>
    <w:rsid w:val="006806E5"/>
    <w:rsid w:val="006B2D6E"/>
    <w:rsid w:val="006C3CA6"/>
    <w:rsid w:val="006E5879"/>
    <w:rsid w:val="00704892"/>
    <w:rsid w:val="00716E4D"/>
    <w:rsid w:val="00724422"/>
    <w:rsid w:val="00726810"/>
    <w:rsid w:val="0072752C"/>
    <w:rsid w:val="00735478"/>
    <w:rsid w:val="0073563C"/>
    <w:rsid w:val="00736FE8"/>
    <w:rsid w:val="007410D9"/>
    <w:rsid w:val="00743B9A"/>
    <w:rsid w:val="007466BB"/>
    <w:rsid w:val="00752E29"/>
    <w:rsid w:val="007548ED"/>
    <w:rsid w:val="00756677"/>
    <w:rsid w:val="007B53C8"/>
    <w:rsid w:val="007B6950"/>
    <w:rsid w:val="007C7EBE"/>
    <w:rsid w:val="007D1C61"/>
    <w:rsid w:val="007D3E8E"/>
    <w:rsid w:val="007D636D"/>
    <w:rsid w:val="007E0B5D"/>
    <w:rsid w:val="007E5B43"/>
    <w:rsid w:val="0081054C"/>
    <w:rsid w:val="00810812"/>
    <w:rsid w:val="00810DEA"/>
    <w:rsid w:val="0083487C"/>
    <w:rsid w:val="00841169"/>
    <w:rsid w:val="00847F4B"/>
    <w:rsid w:val="008B2C7B"/>
    <w:rsid w:val="008B4F46"/>
    <w:rsid w:val="008B53D4"/>
    <w:rsid w:val="008B679D"/>
    <w:rsid w:val="008C3A0B"/>
    <w:rsid w:val="008F2C2F"/>
    <w:rsid w:val="00901C5E"/>
    <w:rsid w:val="00901E27"/>
    <w:rsid w:val="00901E35"/>
    <w:rsid w:val="00905013"/>
    <w:rsid w:val="00911AB6"/>
    <w:rsid w:val="00911C1C"/>
    <w:rsid w:val="00930205"/>
    <w:rsid w:val="009368F0"/>
    <w:rsid w:val="00940D41"/>
    <w:rsid w:val="00942B38"/>
    <w:rsid w:val="00943784"/>
    <w:rsid w:val="0094568A"/>
    <w:rsid w:val="0096296E"/>
    <w:rsid w:val="00995430"/>
    <w:rsid w:val="009A4CF1"/>
    <w:rsid w:val="009C328B"/>
    <w:rsid w:val="009C6A98"/>
    <w:rsid w:val="009E6AD8"/>
    <w:rsid w:val="009E6CB1"/>
    <w:rsid w:val="009F5D47"/>
    <w:rsid w:val="00A009AA"/>
    <w:rsid w:val="00A03AB3"/>
    <w:rsid w:val="00A05EAE"/>
    <w:rsid w:val="00A07212"/>
    <w:rsid w:val="00A25F34"/>
    <w:rsid w:val="00A30E7A"/>
    <w:rsid w:val="00A4117E"/>
    <w:rsid w:val="00A46040"/>
    <w:rsid w:val="00A465E2"/>
    <w:rsid w:val="00A50041"/>
    <w:rsid w:val="00A6174E"/>
    <w:rsid w:val="00A81383"/>
    <w:rsid w:val="00A81DA7"/>
    <w:rsid w:val="00A949FE"/>
    <w:rsid w:val="00A973B8"/>
    <w:rsid w:val="00AA3DFF"/>
    <w:rsid w:val="00AA697C"/>
    <w:rsid w:val="00AC63AC"/>
    <w:rsid w:val="00AE514F"/>
    <w:rsid w:val="00AF4462"/>
    <w:rsid w:val="00AF5960"/>
    <w:rsid w:val="00B021F8"/>
    <w:rsid w:val="00B23D74"/>
    <w:rsid w:val="00B36469"/>
    <w:rsid w:val="00B369AC"/>
    <w:rsid w:val="00B46A61"/>
    <w:rsid w:val="00B55378"/>
    <w:rsid w:val="00B57ABA"/>
    <w:rsid w:val="00B64251"/>
    <w:rsid w:val="00B80F30"/>
    <w:rsid w:val="00B81CA7"/>
    <w:rsid w:val="00B92513"/>
    <w:rsid w:val="00B95DE7"/>
    <w:rsid w:val="00BA6744"/>
    <w:rsid w:val="00BB349E"/>
    <w:rsid w:val="00BC1A20"/>
    <w:rsid w:val="00BC1C3A"/>
    <w:rsid w:val="00BD1AF0"/>
    <w:rsid w:val="00BE427E"/>
    <w:rsid w:val="00C01137"/>
    <w:rsid w:val="00C0214A"/>
    <w:rsid w:val="00C1322B"/>
    <w:rsid w:val="00C27C89"/>
    <w:rsid w:val="00C4798F"/>
    <w:rsid w:val="00C758CA"/>
    <w:rsid w:val="00C77E9E"/>
    <w:rsid w:val="00C802E9"/>
    <w:rsid w:val="00C8610E"/>
    <w:rsid w:val="00C9679F"/>
    <w:rsid w:val="00CB26D8"/>
    <w:rsid w:val="00CD45D8"/>
    <w:rsid w:val="00CD7F3A"/>
    <w:rsid w:val="00CE0556"/>
    <w:rsid w:val="00D003A7"/>
    <w:rsid w:val="00D05235"/>
    <w:rsid w:val="00D34079"/>
    <w:rsid w:val="00D425A7"/>
    <w:rsid w:val="00D60D6A"/>
    <w:rsid w:val="00D81DE6"/>
    <w:rsid w:val="00DA57AE"/>
    <w:rsid w:val="00DB6913"/>
    <w:rsid w:val="00DC6C49"/>
    <w:rsid w:val="00DD1DC5"/>
    <w:rsid w:val="00DE0BDB"/>
    <w:rsid w:val="00DE390E"/>
    <w:rsid w:val="00E04C38"/>
    <w:rsid w:val="00E109D4"/>
    <w:rsid w:val="00E1209A"/>
    <w:rsid w:val="00E13284"/>
    <w:rsid w:val="00E145FD"/>
    <w:rsid w:val="00E212FC"/>
    <w:rsid w:val="00E32361"/>
    <w:rsid w:val="00E420A6"/>
    <w:rsid w:val="00E6179F"/>
    <w:rsid w:val="00E6400A"/>
    <w:rsid w:val="00E6672C"/>
    <w:rsid w:val="00E80293"/>
    <w:rsid w:val="00E8608F"/>
    <w:rsid w:val="00E96153"/>
    <w:rsid w:val="00E97127"/>
    <w:rsid w:val="00EB07CD"/>
    <w:rsid w:val="00EB1B3D"/>
    <w:rsid w:val="00EB2886"/>
    <w:rsid w:val="00EB63BC"/>
    <w:rsid w:val="00EB665D"/>
    <w:rsid w:val="00ED4244"/>
    <w:rsid w:val="00ED5192"/>
    <w:rsid w:val="00F152CF"/>
    <w:rsid w:val="00F17F21"/>
    <w:rsid w:val="00F2774D"/>
    <w:rsid w:val="00F328DB"/>
    <w:rsid w:val="00F334F5"/>
    <w:rsid w:val="00F45E55"/>
    <w:rsid w:val="00F50714"/>
    <w:rsid w:val="00F551B5"/>
    <w:rsid w:val="00F80213"/>
    <w:rsid w:val="00F91701"/>
    <w:rsid w:val="00FC3E28"/>
    <w:rsid w:val="00FC54ED"/>
    <w:rsid w:val="00FD1B52"/>
    <w:rsid w:val="00FD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C3FC"/>
  <w15:docId w15:val="{D693AD41-1D08-471D-8939-68B58E0A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8F0"/>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333B03"/>
    <w:pPr>
      <w:keepNext/>
      <w:widowControl w:val="0"/>
      <w:spacing w:before="240" w:after="60" w:line="240" w:lineRule="auto"/>
      <w:outlineLvl w:val="0"/>
    </w:pPr>
    <w:rPr>
      <w:rFonts w:ascii="Cambria" w:eastAsia="Times New Roman" w:hAnsi="Cambria" w:cs="Times New Roman"/>
      <w:b/>
      <w:bCs/>
      <w:color w:val="000000"/>
      <w:kern w:val="32"/>
      <w:sz w:val="32"/>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3B03"/>
    <w:rPr>
      <w:rFonts w:ascii="Cambria" w:eastAsia="Times New Roman" w:hAnsi="Cambria" w:cs="Times New Roman"/>
      <w:b/>
      <w:bCs/>
      <w:color w:val="000000"/>
      <w:kern w:val="32"/>
      <w:sz w:val="32"/>
      <w:szCs w:val="32"/>
      <w:lang w:val="vi-VN" w:eastAsia="vi-VN"/>
    </w:rPr>
  </w:style>
  <w:style w:type="paragraph" w:styleId="NormalWeb">
    <w:name w:val="Normal (Web)"/>
    <w:aliases w:val=" Char Char Char,Обычный (веб)1,Обычный (веб) Знак,Обычный (веб) Знак1,Обычный (веб) Знак Знак"/>
    <w:basedOn w:val="Normal"/>
    <w:link w:val="NormalWebChar"/>
    <w:uiPriority w:val="99"/>
    <w:qFormat/>
    <w:rsid w:val="007354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 Char Char Char Char,Обычный (веб)1 Char,Обычный (веб) Знак Char,Обычный (веб) Знак1 Char,Обычный (веб) Знак Знак Char"/>
    <w:link w:val="NormalWeb"/>
    <w:uiPriority w:val="99"/>
    <w:locked/>
    <w:rsid w:val="00735478"/>
    <w:rPr>
      <w:rFonts w:eastAsia="Times New Roman" w:cs="Times New Roman"/>
      <w:sz w:val="24"/>
      <w:szCs w:val="24"/>
    </w:rPr>
  </w:style>
  <w:style w:type="paragraph" w:styleId="ListParagraph">
    <w:name w:val="List Paragraph"/>
    <w:basedOn w:val="Normal"/>
    <w:uiPriority w:val="34"/>
    <w:qFormat/>
    <w:rsid w:val="007466BB"/>
    <w:pPr>
      <w:spacing w:after="0" w:line="240" w:lineRule="auto"/>
      <w:ind w:left="720"/>
      <w:contextualSpacing/>
    </w:pPr>
    <w:rPr>
      <w:rFonts w:ascii="Times New Roman" w:eastAsia="Times New Roman" w:hAnsi="Times New Roman" w:cs="Times New Roman"/>
      <w:sz w:val="24"/>
      <w:szCs w:val="24"/>
    </w:rPr>
  </w:style>
  <w:style w:type="character" w:customStyle="1" w:styleId="BodyTextChar1">
    <w:name w:val="Body Text Char1"/>
    <w:uiPriority w:val="99"/>
    <w:rsid w:val="00484C06"/>
    <w:rPr>
      <w:rFonts w:ascii="Times New Roman" w:hAnsi="Times New Roman" w:cs="Times New Roman"/>
      <w:sz w:val="28"/>
      <w:szCs w:val="28"/>
      <w:shd w:val="clear" w:color="auto" w:fill="FFFFFF"/>
    </w:rPr>
  </w:style>
  <w:style w:type="paragraph" w:styleId="BodyText">
    <w:name w:val="Body Text"/>
    <w:aliases w:val="bt"/>
    <w:basedOn w:val="Normal"/>
    <w:link w:val="BodyTextChar"/>
    <w:uiPriority w:val="99"/>
    <w:unhideWhenUsed/>
    <w:qFormat/>
    <w:rsid w:val="007B53C8"/>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aliases w:val="bt Char"/>
    <w:basedOn w:val="DefaultParagraphFont"/>
    <w:link w:val="BodyText"/>
    <w:uiPriority w:val="99"/>
    <w:rsid w:val="007B53C8"/>
    <w:rPr>
      <w:rFonts w:eastAsia="Times New Roman" w:cs="Times New Roman"/>
      <w:sz w:val="24"/>
      <w:szCs w:val="24"/>
      <w:lang w:val="x-none" w:eastAsia="x-none"/>
    </w:rPr>
  </w:style>
  <w:style w:type="paragraph" w:styleId="Header">
    <w:name w:val="header"/>
    <w:basedOn w:val="Normal"/>
    <w:link w:val="HeaderChar"/>
    <w:uiPriority w:val="99"/>
    <w:unhideWhenUsed/>
    <w:rsid w:val="005E56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6EE"/>
    <w:rPr>
      <w:rFonts w:asciiTheme="minorHAnsi" w:hAnsiTheme="minorHAnsi"/>
      <w:sz w:val="22"/>
    </w:rPr>
  </w:style>
  <w:style w:type="paragraph" w:styleId="Footer">
    <w:name w:val="footer"/>
    <w:basedOn w:val="Normal"/>
    <w:link w:val="FooterChar"/>
    <w:uiPriority w:val="99"/>
    <w:unhideWhenUsed/>
    <w:rsid w:val="005E56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6EE"/>
    <w:rPr>
      <w:rFonts w:asciiTheme="minorHAnsi" w:hAnsiTheme="minorHAnsi"/>
      <w:sz w:val="22"/>
    </w:rPr>
  </w:style>
  <w:style w:type="paragraph" w:styleId="FootnoteText">
    <w:name w:val="footnote text"/>
    <w:basedOn w:val="Normal"/>
    <w:link w:val="FootnoteTextChar"/>
    <w:uiPriority w:val="99"/>
    <w:semiHidden/>
    <w:unhideWhenUsed/>
    <w:rsid w:val="00566C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6C24"/>
    <w:rPr>
      <w:rFonts w:asciiTheme="minorHAnsi" w:hAnsiTheme="minorHAnsi"/>
      <w:sz w:val="20"/>
      <w:szCs w:val="20"/>
    </w:rPr>
  </w:style>
  <w:style w:type="character" w:styleId="FootnoteReference">
    <w:name w:val="footnote reference"/>
    <w:basedOn w:val="DefaultParagraphFont"/>
    <w:uiPriority w:val="99"/>
    <w:semiHidden/>
    <w:unhideWhenUsed/>
    <w:rsid w:val="00566C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07124">
      <w:bodyDiv w:val="1"/>
      <w:marLeft w:val="0"/>
      <w:marRight w:val="0"/>
      <w:marTop w:val="0"/>
      <w:marBottom w:val="0"/>
      <w:divBdr>
        <w:top w:val="none" w:sz="0" w:space="0" w:color="auto"/>
        <w:left w:val="none" w:sz="0" w:space="0" w:color="auto"/>
        <w:bottom w:val="none" w:sz="0" w:space="0" w:color="auto"/>
        <w:right w:val="none" w:sz="0" w:space="0" w:color="auto"/>
      </w:divBdr>
    </w:div>
    <w:div w:id="533544631">
      <w:bodyDiv w:val="1"/>
      <w:marLeft w:val="0"/>
      <w:marRight w:val="0"/>
      <w:marTop w:val="0"/>
      <w:marBottom w:val="0"/>
      <w:divBdr>
        <w:top w:val="none" w:sz="0" w:space="0" w:color="auto"/>
        <w:left w:val="none" w:sz="0" w:space="0" w:color="auto"/>
        <w:bottom w:val="none" w:sz="0" w:space="0" w:color="auto"/>
        <w:right w:val="none" w:sz="0" w:space="0" w:color="auto"/>
      </w:divBdr>
    </w:div>
    <w:div w:id="872033842">
      <w:bodyDiv w:val="1"/>
      <w:marLeft w:val="0"/>
      <w:marRight w:val="0"/>
      <w:marTop w:val="0"/>
      <w:marBottom w:val="0"/>
      <w:divBdr>
        <w:top w:val="none" w:sz="0" w:space="0" w:color="auto"/>
        <w:left w:val="none" w:sz="0" w:space="0" w:color="auto"/>
        <w:bottom w:val="none" w:sz="0" w:space="0" w:color="auto"/>
        <w:right w:val="none" w:sz="0" w:space="0" w:color="auto"/>
      </w:divBdr>
    </w:div>
    <w:div w:id="1259217725">
      <w:bodyDiv w:val="1"/>
      <w:marLeft w:val="0"/>
      <w:marRight w:val="0"/>
      <w:marTop w:val="0"/>
      <w:marBottom w:val="0"/>
      <w:divBdr>
        <w:top w:val="none" w:sz="0" w:space="0" w:color="auto"/>
        <w:left w:val="none" w:sz="0" w:space="0" w:color="auto"/>
        <w:bottom w:val="none" w:sz="0" w:space="0" w:color="auto"/>
        <w:right w:val="none" w:sz="0" w:space="0" w:color="auto"/>
      </w:divBdr>
    </w:div>
    <w:div w:id="1275821864">
      <w:bodyDiv w:val="1"/>
      <w:marLeft w:val="0"/>
      <w:marRight w:val="0"/>
      <w:marTop w:val="0"/>
      <w:marBottom w:val="0"/>
      <w:divBdr>
        <w:top w:val="none" w:sz="0" w:space="0" w:color="auto"/>
        <w:left w:val="none" w:sz="0" w:space="0" w:color="auto"/>
        <w:bottom w:val="none" w:sz="0" w:space="0" w:color="auto"/>
        <w:right w:val="none" w:sz="0" w:space="0" w:color="auto"/>
      </w:divBdr>
    </w:div>
    <w:div w:id="1280069882">
      <w:bodyDiv w:val="1"/>
      <w:marLeft w:val="0"/>
      <w:marRight w:val="0"/>
      <w:marTop w:val="0"/>
      <w:marBottom w:val="0"/>
      <w:divBdr>
        <w:top w:val="none" w:sz="0" w:space="0" w:color="auto"/>
        <w:left w:val="none" w:sz="0" w:space="0" w:color="auto"/>
        <w:bottom w:val="none" w:sz="0" w:space="0" w:color="auto"/>
        <w:right w:val="none" w:sz="0" w:space="0" w:color="auto"/>
      </w:divBdr>
    </w:div>
    <w:div w:id="1395083687">
      <w:bodyDiv w:val="1"/>
      <w:marLeft w:val="0"/>
      <w:marRight w:val="0"/>
      <w:marTop w:val="0"/>
      <w:marBottom w:val="0"/>
      <w:divBdr>
        <w:top w:val="none" w:sz="0" w:space="0" w:color="auto"/>
        <w:left w:val="none" w:sz="0" w:space="0" w:color="auto"/>
        <w:bottom w:val="none" w:sz="0" w:space="0" w:color="auto"/>
        <w:right w:val="none" w:sz="0" w:space="0" w:color="auto"/>
      </w:divBdr>
    </w:div>
    <w:div w:id="1677802964">
      <w:bodyDiv w:val="1"/>
      <w:marLeft w:val="0"/>
      <w:marRight w:val="0"/>
      <w:marTop w:val="0"/>
      <w:marBottom w:val="0"/>
      <w:divBdr>
        <w:top w:val="none" w:sz="0" w:space="0" w:color="auto"/>
        <w:left w:val="none" w:sz="0" w:space="0" w:color="auto"/>
        <w:bottom w:val="none" w:sz="0" w:space="0" w:color="auto"/>
        <w:right w:val="none" w:sz="0" w:space="0" w:color="auto"/>
      </w:divBdr>
    </w:div>
    <w:div w:id="1720739124">
      <w:bodyDiv w:val="1"/>
      <w:marLeft w:val="0"/>
      <w:marRight w:val="0"/>
      <w:marTop w:val="0"/>
      <w:marBottom w:val="0"/>
      <w:divBdr>
        <w:top w:val="none" w:sz="0" w:space="0" w:color="auto"/>
        <w:left w:val="none" w:sz="0" w:space="0" w:color="auto"/>
        <w:bottom w:val="none" w:sz="0" w:space="0" w:color="auto"/>
        <w:right w:val="none" w:sz="0" w:space="0" w:color="auto"/>
      </w:divBdr>
    </w:div>
    <w:div w:id="1853373973">
      <w:bodyDiv w:val="1"/>
      <w:marLeft w:val="0"/>
      <w:marRight w:val="0"/>
      <w:marTop w:val="0"/>
      <w:marBottom w:val="0"/>
      <w:divBdr>
        <w:top w:val="none" w:sz="0" w:space="0" w:color="auto"/>
        <w:left w:val="none" w:sz="0" w:space="0" w:color="auto"/>
        <w:bottom w:val="none" w:sz="0" w:space="0" w:color="auto"/>
        <w:right w:val="none" w:sz="0" w:space="0" w:color="auto"/>
      </w:divBdr>
    </w:div>
    <w:div w:id="2007896155">
      <w:bodyDiv w:val="1"/>
      <w:marLeft w:val="0"/>
      <w:marRight w:val="0"/>
      <w:marTop w:val="0"/>
      <w:marBottom w:val="0"/>
      <w:divBdr>
        <w:top w:val="none" w:sz="0" w:space="0" w:color="auto"/>
        <w:left w:val="none" w:sz="0" w:space="0" w:color="auto"/>
        <w:bottom w:val="none" w:sz="0" w:space="0" w:color="auto"/>
        <w:right w:val="none" w:sz="0" w:space="0" w:color="auto"/>
      </w:divBdr>
    </w:div>
    <w:div w:id="2090496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B76F63-A016-49BE-8D95-77ECE2C3384F}">
  <ds:schemaRefs>
    <ds:schemaRef ds:uri="http://schemas.openxmlformats.org/officeDocument/2006/bibliography"/>
  </ds:schemaRefs>
</ds:datastoreItem>
</file>

<file path=customXml/itemProps2.xml><?xml version="1.0" encoding="utf-8"?>
<ds:datastoreItem xmlns:ds="http://schemas.openxmlformats.org/officeDocument/2006/customXml" ds:itemID="{84F235C3-1E26-4AA6-AD0F-6013DEC2C049}"/>
</file>

<file path=customXml/itemProps3.xml><?xml version="1.0" encoding="utf-8"?>
<ds:datastoreItem xmlns:ds="http://schemas.openxmlformats.org/officeDocument/2006/customXml" ds:itemID="{67B9AC23-E7A2-43FD-9A9D-B86C1C60B593}"/>
</file>

<file path=customXml/itemProps4.xml><?xml version="1.0" encoding="utf-8"?>
<ds:datastoreItem xmlns:ds="http://schemas.openxmlformats.org/officeDocument/2006/customXml" ds:itemID="{65F7F94D-F440-49E7-A81F-0824DC05C288}"/>
</file>

<file path=docProps/app.xml><?xml version="1.0" encoding="utf-8"?>
<Properties xmlns="http://schemas.openxmlformats.org/officeDocument/2006/extended-properties" xmlns:vt="http://schemas.openxmlformats.org/officeDocument/2006/docPropsVTypes">
  <Template>Normal</Template>
  <TotalTime>101</TotalTime>
  <Pages>9</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Thanh Trúc</dc:creator>
  <cp:keywords/>
  <dc:description/>
  <cp:lastModifiedBy>Hạnh Hoàng</cp:lastModifiedBy>
  <cp:revision>42</cp:revision>
  <dcterms:created xsi:type="dcterms:W3CDTF">2023-12-17T06:34:00Z</dcterms:created>
  <dcterms:modified xsi:type="dcterms:W3CDTF">2024-01-31T03:28:00Z</dcterms:modified>
</cp:coreProperties>
</file>